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 electronics undermine the economic competitiveness of semiconductor manufacturers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Patricia E. </w:t>
      </w:r>
      <w:r>
        <w:rPr>
          <w:b/>
          <w:i w:val="0"/>
          <w:smallCaps w:val="0"/>
          <w:strike w:val="0"/>
          <w:sz w:val="26"/>
          <w:u w:val="none"/>
        </w:rPr>
        <w:t>Campbell,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Law School Professor and Director of the Intellectual Property Law Program at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University of Maryland Carey School of Law “Debugging the Trademark Laws: The Lanham Act and Counterfeit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Microelectronics,” 31 TEX. INTELL. PROP. L.J. 211 (2023).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addition to the </w:t>
      </w:r>
      <w:r>
        <w:rPr>
          <w:b w:val="0"/>
          <w:i w:val="0"/>
          <w:smallCaps w:val="0"/>
          <w:strike w:val="0"/>
          <w:u w:val="none"/>
        </w:rPr>
        <w:t>risks</w:t>
      </w:r>
      <w:r>
        <w:rPr>
          <w:b w:val="0"/>
          <w:i w:val="0"/>
          <w:smallCaps w:val="0"/>
          <w:strike w:val="0"/>
          <w:u w:val="none"/>
        </w:rPr>
        <w:t xml:space="preserve"> they pose to human health and safety, the resiliency of infrastructure, and national security,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microelectronics exact a huge economic toll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as well.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impacts of counterfeiting include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lost sales revenues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damage to brand reputation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increased customer service and warranty expenses, </w:t>
      </w:r>
      <w:r>
        <w:rPr>
          <w:b w:val="0"/>
          <w:i w:val="0"/>
          <w:smallCaps w:val="0"/>
          <w:strike w:val="0"/>
          <w:sz w:val="22"/>
          <w:u w:val="single"/>
        </w:rPr>
        <w:t>and costs associated with implementing an anti-counterfeiting program</w:t>
      </w:r>
      <w:r>
        <w:rPr>
          <w:b w:val="0"/>
          <w:i w:val="0"/>
          <w:smallCaps w:val="0"/>
          <w:strike w:val="0"/>
          <w:u w:val="none"/>
        </w:rPr>
        <w:t xml:space="preserve">. 76 Exact figures detailing the overall magnitude of the counterfeiting problem are difficult to find,77 but a few published estimates hint at its scope.78 By 2006, it was already feared that legitimate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electronics companies were missing out on at least $100 billion of global revenue every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of counterfeiting</w:t>
      </w:r>
      <w:r>
        <w:rPr>
          <w:b w:val="0"/>
          <w:i w:val="0"/>
          <w:smallCaps w:val="0"/>
          <w:strike w:val="0"/>
          <w:u w:val="none"/>
        </w:rPr>
        <w:t xml:space="preserve">. 79 A 2014 analysis concluded that 1% of all semiconductor sales involved counterfeit products.80 More recently,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counterfeiting of electronic parts was estimated to have cost U.S. semiconductor manufacturers</w:t>
      </w:r>
      <w:r>
        <w:rPr>
          <w:b w:val="0"/>
          <w:i w:val="0"/>
          <w:smallCaps w:val="0"/>
          <w:strike w:val="0"/>
          <w:u w:val="none"/>
        </w:rPr>
        <w:t xml:space="preserve"> approximately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$7.5 billion in 2018</w:t>
      </w:r>
      <w:r>
        <w:rPr>
          <w:b w:val="0"/>
          <w:i w:val="0"/>
          <w:smallCaps w:val="0"/>
          <w:strike w:val="0"/>
          <w:u w:val="none"/>
        </w:rPr>
        <w:t>.81 Integrated circuits accounted for nearly 70% of those fake parts, valued at $5.24 billion.82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