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Corporate Transparency Act will reduce shell companies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LHH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LHH is a global provider of </w:t>
      </w:r>
      <w:r>
        <w:rPr>
          <w:b w:val="0"/>
          <w:i w:val="0"/>
          <w:smallCaps w:val="0"/>
          <w:strike w:val="0"/>
          <w:u w:val="none"/>
        </w:rPr>
        <w:t>end to end</w:t>
      </w:r>
      <w:r>
        <w:rPr>
          <w:b w:val="0"/>
          <w:i w:val="0"/>
          <w:smallCaps w:val="0"/>
          <w:strike w:val="0"/>
          <w:u w:val="none"/>
        </w:rPr>
        <w:t xml:space="preserve"> HR solutions including talent acquisition and job recruitment solutions. </w:t>
      </w:r>
      <w:r>
        <w:rPr>
          <w:b w:val="0"/>
          <w:i w:val="0"/>
          <w:smallCaps w:val="0"/>
          <w:strike w:val="0"/>
          <w:u w:val="none"/>
        </w:rPr>
        <w:t>“Navigating the Corporate Transparency Act”</w:t>
      </w:r>
      <w:r>
        <w:rPr>
          <w:b w:val="0"/>
          <w:i w:val="0"/>
          <w:smallCaps w:val="0"/>
          <w:strike w:val="0"/>
          <w:u w:val="none"/>
        </w:rPr>
        <w:t xml:space="preserve"> 2/14,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an effort to</w:t>
      </w:r>
      <w:r>
        <w:rPr>
          <w:b w:val="0"/>
          <w:i w:val="0"/>
          <w:smallCaps w:val="0"/>
          <w:strike w:val="0"/>
          <w:u w:val="none"/>
        </w:rPr>
        <w:t xml:space="preserve"> enhance corporate transparency and combat financial crimes,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Corporate Transparency Act</w:t>
      </w:r>
      <w:r>
        <w:rPr>
          <w:b w:val="0"/>
          <w:i w:val="0"/>
          <w:smallCaps w:val="0"/>
          <w:strike w:val="0"/>
          <w:u w:val="none"/>
        </w:rPr>
        <w:t xml:space="preserve"> (CTA) was signed into law, signaling a new era for businesses in the United States. The 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went into effect on January 1st</w:t>
      </w:r>
      <w:r>
        <w:rPr>
          <w:b w:val="0"/>
          <w:i w:val="0"/>
          <w:smallCaps w:val="0"/>
          <w:strike w:val="0"/>
          <w:sz w:val="22"/>
          <w:u w:val="single"/>
        </w:rPr>
        <w:t>, 2024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 legislation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dramatically change the business compliance landscape—affecting reporting requirements for corporations</w:t>
      </w:r>
      <w:r>
        <w:rPr>
          <w:b w:val="0"/>
          <w:i w:val="0"/>
          <w:smallCaps w:val="0"/>
          <w:strike w:val="0"/>
          <w:u w:val="none"/>
        </w:rPr>
        <w:t xml:space="preserve">, LLCs, </w:t>
      </w:r>
      <w:r>
        <w:rPr>
          <w:b w:val="0"/>
          <w:i w:val="0"/>
          <w:smallCaps w:val="0"/>
          <w:strike w:val="0"/>
          <w:sz w:val="22"/>
          <w:u w:val="single"/>
        </w:rPr>
        <w:t>and other small business entities in the 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law</w:t>
      </w:r>
      <w:r>
        <w:rPr>
          <w:b w:val="0"/>
          <w:i w:val="0"/>
          <w:smallCaps w:val="0"/>
          <w:strike w:val="0"/>
          <w:u w:val="none"/>
        </w:rPr>
        <w:t xml:space="preserve"> aims to mitigate the risk of </w:t>
      </w:r>
      <w:r>
        <w:rPr>
          <w:b w:val="0"/>
          <w:i w:val="0"/>
          <w:smallCaps w:val="0"/>
          <w:strike w:val="0"/>
          <w:u w:val="none"/>
        </w:rPr>
        <w:t>a number of</w:t>
      </w:r>
      <w:r>
        <w:rPr>
          <w:b w:val="0"/>
          <w:i w:val="0"/>
          <w:smallCaps w:val="0"/>
          <w:strike w:val="0"/>
          <w:u w:val="none"/>
        </w:rPr>
        <w:t xml:space="preserve"> financial crimes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primarily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designed to reduce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number of lawbreakers involved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money laundering and criminal financial shell companies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