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Terrorism risks are growing due to weaknesses in anti-money laundering enforcement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Basel Institute on Governance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“Basel AML Index 2023: Action on money laundering more urgent than ever” 11/13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Global money laundering and terrorist financing</w:t>
      </w:r>
      <w:r>
        <w:rPr>
          <w:b w:val="0"/>
          <w:i w:val="0"/>
          <w:smallCaps w:val="0"/>
          <w:strike w:val="0"/>
          <w:u w:val="none"/>
        </w:rPr>
        <w:t xml:space="preserve"> (ML/TF)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risks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just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keep on rising</w:t>
      </w:r>
      <w:r>
        <w:rPr>
          <w:b w:val="0"/>
          <w:i w:val="0"/>
          <w:smallCaps w:val="0"/>
          <w:strike w:val="0"/>
          <w:u w:val="none"/>
        </w:rPr>
        <w:t>, according to the 2023 Public Edition of the Basel AML Index.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And that has real impact on people’s lives today – from well-funded terrorist attacks to trillions of dollars flowing out of countries through corruption and </w:t>
      </w:r>
      <w:r>
        <w:rPr>
          <w:b w:val="0"/>
          <w:i w:val="0"/>
          <w:smallCaps w:val="0"/>
          <w:strike w:val="0"/>
          <w:u w:val="none"/>
        </w:rPr>
        <w:t>organised</w:t>
      </w:r>
      <w:r>
        <w:rPr>
          <w:b w:val="0"/>
          <w:i w:val="0"/>
          <w:smallCaps w:val="0"/>
          <w:strike w:val="0"/>
          <w:u w:val="none"/>
        </w:rPr>
        <w:t xml:space="preserve"> crime.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Basel AML Index is an independent ranking that assesses countries’ ML/TF risks</w:t>
      </w:r>
      <w:r>
        <w:rPr>
          <w:b w:val="0"/>
          <w:i w:val="0"/>
          <w:smallCaps w:val="0"/>
          <w:strike w:val="0"/>
          <w:u w:val="none"/>
        </w:rPr>
        <w:t xml:space="preserve"> and capacity to counter them. It draws on 18 indicators in five domains measuring different factors that contribute to high ML/TF risks.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12th Public Edition of the Basel AML Index reveals that the average global ML/TF risk level increased from 5.25 in 2022 to 5.31 in 2023, where 10 is the maximum risk.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Similar to</w:t>
      </w:r>
      <w:r>
        <w:rPr>
          <w:b w:val="0"/>
          <w:i w:val="0"/>
          <w:smallCaps w:val="0"/>
          <w:strike w:val="0"/>
          <w:u w:val="none"/>
        </w:rPr>
        <w:t xml:space="preserve"> last year, risks increased in four of the five domains measured by the Basel AML Index: corruption and bribery; financial transparency and standards; public transparency and accountability; and political/legal risks. Scores for the quality of anti-money laundering and counter-financing of terrorism (AML/CFT) frameworks remained static.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Most concerning is a drop in the effectiveness of AML</w:t>
      </w:r>
      <w:r>
        <w:rPr>
          <w:b w:val="0"/>
          <w:i w:val="0"/>
          <w:smallCaps w:val="0"/>
          <w:strike w:val="0"/>
          <w:u w:val="none"/>
        </w:rPr>
        <w:t xml:space="preserve">/CFT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systems,</w:t>
      </w:r>
      <w:r>
        <w:rPr>
          <w:b w:val="0"/>
          <w:i w:val="0"/>
          <w:smallCaps w:val="0"/>
          <w:strike w:val="0"/>
          <w:u w:val="none"/>
        </w:rPr>
        <w:t xml:space="preserve"> as our analysis of Financial Action Task Force (FATF) data shows.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Even when countries have robust AML</w:t>
      </w:r>
      <w:r>
        <w:rPr>
          <w:b w:val="0"/>
          <w:i w:val="0"/>
          <w:smallCaps w:val="0"/>
          <w:strike w:val="0"/>
          <w:u w:val="none"/>
        </w:rPr>
        <w:t xml:space="preserve">/CFT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systems on paper,</w:t>
      </w:r>
      <w:r>
        <w:rPr>
          <w:b w:val="0"/>
          <w:i w:val="0"/>
          <w:smallCaps w:val="0"/>
          <w:strike w:val="0"/>
          <w:u w:val="none"/>
        </w:rPr>
        <w:t xml:space="preserve"> globally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are struggling to</w:t>
      </w:r>
      <w:r>
        <w:rPr>
          <w:b w:val="0"/>
          <w:i w:val="0"/>
          <w:smallCaps w:val="0"/>
          <w:strike w:val="0"/>
          <w:u w:val="none"/>
        </w:rPr>
        <w:t xml:space="preserve"> make these do what we desperately need them to do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– prevent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misuse of the global financial system to funnel money from corruption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organised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crime and to fund terrorism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