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Congress is key to </w:t>
      </w:r>
      <w:r>
        <w:rPr>
          <w:b/>
          <w:i w:val="0"/>
          <w:smallCaps w:val="0"/>
          <w:strike w:val="0"/>
          <w:sz w:val="26"/>
          <w:u w:val="single"/>
        </w:rPr>
        <w:t>harmonization</w:t>
      </w:r>
      <w:r>
        <w:rPr>
          <w:b/>
          <w:i w:val="0"/>
          <w:smallCaps w:val="0"/>
          <w:strike w:val="0"/>
          <w:sz w:val="26"/>
          <w:u w:val="none"/>
        </w:rPr>
        <w:t xml:space="preserve"> of trademark law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Casey L. </w:t>
      </w:r>
      <w:r>
        <w:rPr>
          <w:b/>
          <w:i w:val="0"/>
          <w:smallCaps w:val="0"/>
          <w:strike w:val="0"/>
          <w:sz w:val="26"/>
          <w:u w:val="none"/>
        </w:rPr>
        <w:t>Tripoli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 xml:space="preserve">16 </w:t>
      </w:r>
      <w:r>
        <w:rPr>
          <w:b w:val="0"/>
          <w:i w:val="0"/>
          <w:smallCaps w:val="0"/>
          <w:strike w:val="0"/>
          <w:u w:val="none"/>
        </w:rPr>
        <w:t>– JD, Brooklyn Law School “FASHION FORWARD: THE NEED FOR A PROACTIVE APPROACH TO THE COUNTERFEIT EPIDEMIC”, 41 Brooklyn J. Int'l L. 875, Nexis Uni, accessed via University of Michigan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With the counterfeit epidemic being such a pressing problem,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judicial approach is not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viable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solution</w:t>
      </w:r>
      <w:r>
        <w:rPr>
          <w:b w:val="0"/>
          <w:i w:val="0"/>
          <w:smallCaps w:val="0"/>
          <w:strike w:val="0"/>
          <w:u w:val="none"/>
        </w:rPr>
        <w:t xml:space="preserve">. While the logic behind the Cartier case exists within the judicial forum,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if enforcement is kept to the judiciary and not extended to the legislature, the costs may prove unworkable</w:t>
      </w:r>
      <w:r>
        <w:rPr>
          <w:b w:val="0"/>
          <w:i w:val="0"/>
          <w:smallCaps w:val="0"/>
          <w:strike w:val="0"/>
          <w:u w:val="none"/>
        </w:rPr>
        <w:t xml:space="preserve">. 230 Further,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with the current standards, "the jurisdiction where a case is filed can dictate whether a claim for contributory infringement will be successful," because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each jurisdiction</w:t>
      </w:r>
      <w:r>
        <w:rPr>
          <w:b w:val="0"/>
          <w:i w:val="0"/>
          <w:smallCaps w:val="0"/>
          <w:strike w:val="0"/>
          <w:u w:val="none"/>
        </w:rPr>
        <w:t xml:space="preserve"> 231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differing common law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This is why harmonization is both appropriate and necessary. Therefore,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if enforcement is kept to the judiciary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will likely not be effective because the interpretation of the law will vary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maximum harmonization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can only be achieved through legislative means</w:t>
      </w:r>
      <w:r>
        <w:rPr>
          <w:b w:val="0"/>
          <w:i w:val="0"/>
          <w:smallCaps w:val="0"/>
          <w:strike w:val="0"/>
          <w:u w:val="none"/>
        </w:rPr>
        <w:t>. 232</w:t>
      </w:r>
    </w:p>
    <w:p>
      <w:pPr>
        <w:spacing w:after="60"/>
      </w:pPr>
      <w:r>
        <w:rPr>
          <w:b/>
          <w:i w:val="0"/>
          <w:smallCaps w:val="0"/>
          <w:strike w:val="0"/>
          <w:u w:val="none"/>
        </w:rPr>
        <w:t>(footnote 232)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For maximum harmonization,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U.S. government may transpose the guidelines into the 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Code--much like the DMCA for copyright law</w:t>
      </w:r>
      <w:r>
        <w:rPr>
          <w:b w:val="0"/>
          <w:i w:val="0"/>
          <w:smallCaps w:val="0"/>
          <w:strike w:val="0"/>
          <w:u w:val="none"/>
        </w:rPr>
        <w:t xml:space="preserve">--essentially elaborating on the Lanham Act, and the EU would create a directive, or even more ideal, a regulation, so that compliance across each Member State is guaranteed. But see Robert W. Payne, Unauthorized Online Dealers of "Genuine" Products in the Amazon Marketplace and Beyond: Remedies for Brand Owners, 18 J. INTERNET L. 3, 9 (2014) ("[T]he DMCA and </w:t>
      </w:r>
      <w:r>
        <w:rPr>
          <w:b w:val="0"/>
          <w:i w:val="0"/>
          <w:smallCaps w:val="0"/>
          <w:strike w:val="0"/>
          <w:u w:val="none"/>
        </w:rPr>
        <w:t>VeRO</w:t>
      </w:r>
      <w:r>
        <w:rPr>
          <w:b w:val="0"/>
          <w:i w:val="0"/>
          <w:smallCaps w:val="0"/>
          <w:strike w:val="0"/>
          <w:u w:val="none"/>
        </w:rPr>
        <w:t xml:space="preserve"> programs are sometimes referred to as a 'whack a mole' game, having little real effect.")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