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Repeat infringer requirements are vital – otherwise the sellers will keep doing 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Stephen </w:t>
      </w:r>
      <w:r>
        <w:rPr>
          <w:b/>
          <w:i w:val="0"/>
          <w:smallCaps w:val="0"/>
          <w:strike w:val="0"/>
          <w:sz w:val="26"/>
          <w:u w:val="none"/>
        </w:rPr>
        <w:t xml:space="preserve">Lamar,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-  American</w:t>
      </w:r>
      <w:r>
        <w:rPr>
          <w:b w:val="0"/>
          <w:i w:val="0"/>
          <w:smallCaps w:val="0"/>
          <w:strike w:val="0"/>
          <w:u w:val="none"/>
        </w:rPr>
        <w:t xml:space="preserve"> Apparel &amp; Footwear Association President and CEO. “Back to School with the SHOP SAFE Act: Protecting Our Families from Unsafe Online Counterfeits” Answers to Senators’ </w:t>
      </w:r>
      <w:r>
        <w:rPr>
          <w:b w:val="0"/>
          <w:i w:val="0"/>
          <w:smallCaps w:val="0"/>
          <w:strike w:val="0"/>
          <w:u w:val="none"/>
        </w:rPr>
        <w:t>questions,  11</w:t>
      </w:r>
      <w:r>
        <w:rPr>
          <w:b w:val="0"/>
          <w:i w:val="0"/>
          <w:smallCaps w:val="0"/>
          <w:strike w:val="0"/>
          <w:u w:val="none"/>
        </w:rPr>
        <w:t>/7,  https://www.judiciary.senate.gov/imo/media/doc/2023-10-03_-_qfr_responses_-_lamar.pdf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 </w:t>
      </w:r>
      <w:r>
        <w:rPr>
          <w:b w:val="0"/>
          <w:i w:val="0"/>
          <w:smallCaps w:val="0"/>
          <w:strike w:val="0"/>
          <w:sz w:val="22"/>
          <w:u w:val="single"/>
        </w:rPr>
        <w:t>Stronger repeat infringer policies are a must</w:t>
      </w:r>
      <w:r>
        <w:rPr>
          <w:b w:val="0"/>
          <w:i w:val="0"/>
          <w:smallCaps w:val="0"/>
          <w:strike w:val="0"/>
          <w:u w:val="none"/>
        </w:rPr>
        <w:t>. For example, as we shared in our 2023 NML comments, “…</w:t>
      </w:r>
      <w:r>
        <w:rPr>
          <w:b w:val="0"/>
          <w:i w:val="0"/>
          <w:smallCaps w:val="0"/>
          <w:strike w:val="0"/>
          <w:sz w:val="22"/>
          <w:u w:val="single"/>
        </w:rPr>
        <w:t>one seller recreated an Instagram account 11 times</w:t>
      </w:r>
      <w:r>
        <w:rPr>
          <w:b w:val="0"/>
          <w:i w:val="0"/>
          <w:smallCaps w:val="0"/>
          <w:strike w:val="0"/>
          <w:u w:val="none"/>
        </w:rPr>
        <w:t xml:space="preserve"> using the following [username], [same username]2, [same username] 3, etc.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was the same seller, with the same pictures promoting the same counterfeit goods </w:t>
      </w:r>
      <w:r>
        <w:rPr>
          <w:b w:val="0"/>
          <w:i w:val="0"/>
          <w:smallCaps w:val="0"/>
          <w:strike w:val="0"/>
          <w:u w:val="none"/>
        </w:rPr>
        <w:t xml:space="preserve">that the brand needed to continue to report in all the ways required by Meta across all channels and all infringements. </w:t>
      </w:r>
      <w:r>
        <w:rPr>
          <w:b w:val="0"/>
          <w:i w:val="0"/>
          <w:smallCaps w:val="0"/>
          <w:strike w:val="0"/>
          <w:sz w:val="22"/>
          <w:u w:val="single"/>
        </w:rPr>
        <w:t>After seven rounds of enforcing, the seller made his account private, and the team had to privately follow the seller to collect evidence before submitting</w:t>
      </w:r>
      <w:r>
        <w:rPr>
          <w:b w:val="0"/>
          <w:i w:val="0"/>
          <w:smallCaps w:val="0"/>
          <w:strike w:val="0"/>
          <w:u w:val="none"/>
        </w:rPr>
        <w:t xml:space="preserve">.” More can be done with existing reports and all the information, data, and learnings that platforms hold from brands right now. </w:t>
      </w:r>
      <w:r>
        <w:rPr>
          <w:b w:val="0"/>
          <w:i w:val="0"/>
          <w:smallCaps w:val="0"/>
          <w:strike w:val="0"/>
          <w:sz w:val="22"/>
          <w:u w:val="single"/>
        </w:rPr>
        <w:t>A seller should not be allowed to use the same username 11 times and it is on the brand to devote large resources to find, flag, and plea for enforcement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