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Trademark protection is essential to </w:t>
      </w:r>
      <w:r>
        <w:rPr>
          <w:b/>
          <w:i w:val="0"/>
          <w:smallCaps w:val="0"/>
          <w:strike w:val="0"/>
          <w:sz w:val="26"/>
          <w:u w:val="single"/>
        </w:rPr>
        <w:t>consumer trust</w:t>
      </w:r>
      <w:r>
        <w:rPr>
          <w:b/>
          <w:i w:val="0"/>
          <w:smallCaps w:val="0"/>
          <w:strike w:val="0"/>
          <w:sz w:val="26"/>
          <w:u w:val="none"/>
        </w:rPr>
        <w:t xml:space="preserve"> – that determines the success of platform entrepreneurship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Sonia K </w:t>
      </w:r>
      <w:r>
        <w:rPr>
          <w:b/>
          <w:i w:val="0"/>
          <w:smallCaps w:val="0"/>
          <w:strike w:val="0"/>
          <w:sz w:val="26"/>
          <w:u w:val="none"/>
        </w:rPr>
        <w:t>Katyal &amp;</w:t>
      </w:r>
      <w:r>
        <w:rPr>
          <w:b w:val="0"/>
          <w:i w:val="0"/>
          <w:smallCaps w:val="0"/>
          <w:strike w:val="0"/>
          <w:u w:val="none"/>
        </w:rPr>
        <w:t xml:space="preserve"> Leah Chan </w:t>
      </w:r>
      <w:r>
        <w:rPr>
          <w:b/>
          <w:i w:val="0"/>
          <w:smallCaps w:val="0"/>
          <w:strike w:val="0"/>
          <w:sz w:val="26"/>
          <w:u w:val="none"/>
        </w:rPr>
        <w:t>Grinvald</w:t>
      </w:r>
      <w:r>
        <w:rPr>
          <w:b/>
          <w:i w:val="0"/>
          <w:smallCaps w:val="0"/>
          <w:strike w:val="0"/>
          <w:sz w:val="26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18</w:t>
      </w:r>
      <w:r>
        <w:rPr>
          <w:b w:val="0"/>
          <w:i w:val="0"/>
          <w:smallCaps w:val="0"/>
          <w:strike w:val="0"/>
          <w:u w:val="none"/>
        </w:rPr>
        <w:t xml:space="preserve"> - *Chancellor's Professor of Law; Co-Director, Berkeley Center for Law and Technology, University of California, Berkeley AND **Associate Dean for Academic Affairs and Professor of Law, Suffolk University Law School. “PLATFORM LAW AND THE BRAND ENTERPRISE” BERKELEY TECHNOLOGY LAW JOURNAL [Vol. 32:1135,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In the platform enterprise</w:t>
      </w:r>
      <w:r>
        <w:rPr>
          <w:b w:val="0"/>
          <w:i w:val="0"/>
          <w:smallCaps w:val="0"/>
          <w:strike w:val="0"/>
          <w:u w:val="none"/>
        </w:rPr>
        <w:t xml:space="preserve">, trademarks function just like other trademarks in the sense that they serve informational and economic functions.44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By enabling consumers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 trust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that their experience of a certain product can be consistently associated with a particular trademark, trademarks lower consumer search costs</w:t>
      </w:r>
      <w:r>
        <w:rPr>
          <w:b w:val="0"/>
          <w:i w:val="0"/>
          <w:smallCaps w:val="0"/>
          <w:strike w:val="0"/>
          <w:u w:val="none"/>
        </w:rPr>
        <w:t xml:space="preserve">. 45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Yet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trademarks play an even more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central role in platform entrepreneurship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because they enable consumers to identify clusters of marks with a particular platform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thereby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facilitating the reduction of transaction costs that 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essential to a platform's success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For example, with the Parking Panda platform, both sets of marks, the Parking Panda's and the parking companies', inform consumers that their parking experience will be </w:t>
      </w:r>
      <w:r>
        <w:rPr>
          <w:b w:val="0"/>
          <w:i w:val="0"/>
          <w:smallCaps w:val="0"/>
          <w:strike w:val="0"/>
          <w:u w:val="none"/>
        </w:rPr>
        <w:t>similar to</w:t>
      </w:r>
      <w:r>
        <w:rPr>
          <w:b w:val="0"/>
          <w:i w:val="0"/>
          <w:smallCaps w:val="0"/>
          <w:strike w:val="0"/>
          <w:u w:val="none"/>
        </w:rPr>
        <w:t xml:space="preserve"> their previous experiences, thereby enabling purchasers to rely on their previous decisions.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