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Small businesses are disproportionately impacted by lack of brand protection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Ani </w:t>
      </w:r>
      <w:r>
        <w:rPr>
          <w:b/>
          <w:i w:val="0"/>
          <w:smallCaps w:val="0"/>
          <w:strike w:val="0"/>
          <w:sz w:val="26"/>
          <w:u w:val="none"/>
        </w:rPr>
        <w:t>Khachatryan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JD, 2Pepperdine University School of Law. “The Digital Dilemma: Counterfeit Culture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Brand Protection Reform In The ECommerce Era”, 43 Loy. L.A. Ent. L. Rev. 247 (2023). Available at: </w:t>
      </w:r>
      <w:r>
        <w:rPr>
          <w:b w:val="0"/>
          <w:i w:val="0"/>
          <w:smallCaps w:val="0"/>
          <w:strike w:val="0"/>
          <w:u w:val="none"/>
        </w:rPr>
        <w:t>https://digitalcommons.lmu.edu/elr/vol43/iss3/2  /</w:t>
      </w:r>
      <w:r>
        <w:rPr>
          <w:b w:val="0"/>
          <w:i w:val="0"/>
          <w:smallCaps w:val="0"/>
          <w:strike w:val="0"/>
          <w:u w:val="none"/>
        </w:rPr>
        <w:t>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As e-commerce grows exponentially</w:t>
      </w:r>
      <w:r>
        <w:rPr>
          <w:b w:val="0"/>
          <w:i w:val="0"/>
          <w:smallCaps w:val="0"/>
          <w:strike w:val="0"/>
          <w:u w:val="none"/>
        </w:rPr>
        <w:t xml:space="preserve"> in the future, </w:t>
      </w:r>
      <w:r>
        <w:rPr>
          <w:b w:val="0"/>
          <w:i w:val="0"/>
          <w:smallCaps w:val="0"/>
          <w:strike w:val="0"/>
          <w:sz w:val="22"/>
          <w:u w:val="single"/>
        </w:rPr>
        <w:t>the need for better trademark laws</w:t>
      </w:r>
      <w:r>
        <w:rPr>
          <w:b w:val="0"/>
          <w:i w:val="0"/>
          <w:smallCaps w:val="0"/>
          <w:strike w:val="0"/>
          <w:u w:val="none"/>
        </w:rPr>
        <w:t xml:space="preserve"> vis-à-vis counterfeit goods </w:t>
      </w:r>
      <w:r>
        <w:rPr>
          <w:b w:val="0"/>
          <w:i w:val="0"/>
          <w:smallCaps w:val="0"/>
          <w:strike w:val="0"/>
          <w:sz w:val="22"/>
          <w:u w:val="single"/>
        </w:rPr>
        <w:t>has never been more important</w:t>
      </w:r>
      <w:r>
        <w:rPr>
          <w:b w:val="0"/>
          <w:i w:val="0"/>
          <w:smallCaps w:val="0"/>
          <w:strike w:val="0"/>
          <w:u w:val="none"/>
        </w:rPr>
        <w:t xml:space="preserve">.307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Since Tiffany, small businesses have faced more hurdles </w:t>
      </w:r>
      <w:r>
        <w:rPr>
          <w:b w:val="0"/>
          <w:i w:val="0"/>
          <w:smallCaps w:val="0"/>
          <w:strike w:val="0"/>
          <w:sz w:val="22"/>
          <w:u w:val="single"/>
        </w:rPr>
        <w:t>in protecting their brands</w:t>
      </w:r>
      <w:r>
        <w:rPr>
          <w:b w:val="0"/>
          <w:i w:val="0"/>
          <w:smallCaps w:val="0"/>
          <w:strike w:val="0"/>
          <w:u w:val="none"/>
        </w:rPr>
        <w:t xml:space="preserve">.308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With the burden of policing counterfeits now falling squarely on their shoulders, brand protection is becoming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financially difficult for small businesses</w:t>
      </w:r>
      <w:r>
        <w:rPr>
          <w:b w:val="0"/>
          <w:i w:val="0"/>
          <w:smallCaps w:val="0"/>
          <w:strike w:val="0"/>
          <w:u w:val="none"/>
        </w:rPr>
        <w:t xml:space="preserve">.309  This reality contrasts sharply with the objective of trademark law, which is to build the reputation of brands and businesses in a market.  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