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Liability incentivizes </w:t>
      </w:r>
      <w:r>
        <w:rPr>
          <w:b/>
          <w:i w:val="0"/>
          <w:smallCaps w:val="0"/>
          <w:strike w:val="0"/>
          <w:sz w:val="26"/>
          <w:u w:val="single"/>
        </w:rPr>
        <w:t>cooperation</w:t>
      </w:r>
      <w:r>
        <w:rPr>
          <w:b/>
          <w:i w:val="0"/>
          <w:smallCaps w:val="0"/>
          <w:strike w:val="0"/>
          <w:sz w:val="26"/>
          <w:u w:val="none"/>
        </w:rPr>
        <w:t xml:space="preserve"> between brands and platforms </w:t>
      </w:r>
      <w:r>
        <w:rPr>
          <w:b/>
          <w:i w:val="0"/>
          <w:smallCaps w:val="0"/>
          <w:strike w:val="0"/>
          <w:sz w:val="26"/>
          <w:u w:val="none"/>
        </w:rPr>
        <w:t>–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that makes it easier for small platforms to enforce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Ani </w:t>
      </w:r>
      <w:r>
        <w:rPr>
          <w:b/>
          <w:i w:val="0"/>
          <w:smallCaps w:val="0"/>
          <w:strike w:val="0"/>
          <w:sz w:val="26"/>
          <w:u w:val="none"/>
        </w:rPr>
        <w:t>Khachatryan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– JD, 2Pepperdine University School of Law. “The Digital Dilemma: Counterfeit Culture </w:t>
      </w:r>
      <w:r>
        <w:rPr>
          <w:b w:val="0"/>
          <w:i w:val="0"/>
          <w:smallCaps w:val="0"/>
          <w:strike w:val="0"/>
          <w:u w:val="none"/>
        </w:rPr>
        <w:t>And</w:t>
      </w:r>
      <w:r>
        <w:rPr>
          <w:b w:val="0"/>
          <w:i w:val="0"/>
          <w:smallCaps w:val="0"/>
          <w:strike w:val="0"/>
          <w:u w:val="none"/>
        </w:rPr>
        <w:t xml:space="preserve"> Brand Protection Reform In The ECommerce Era”, 43 Loy. L.A. Ent. L. Rev. 247 (2023). Available at: </w:t>
      </w:r>
      <w:r>
        <w:rPr>
          <w:b w:val="0"/>
          <w:i w:val="0"/>
          <w:smallCaps w:val="0"/>
          <w:strike w:val="0"/>
          <w:u w:val="none"/>
        </w:rPr>
        <w:t>https://digitalcommons.lmu.edu/elr/vol43/iss3/2  /</w:t>
      </w:r>
      <w:r>
        <w:rPr>
          <w:b w:val="0"/>
          <w:i w:val="0"/>
          <w:smallCaps w:val="0"/>
          <w:strike w:val="0"/>
          <w:u w:val="none"/>
        </w:rPr>
        <w:t>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Upon the implementation of this new test, it would take at least eighteen months for online marketplaces, third-party vendors, and consumers alike to feel its positive impact.257 In the beginning, online marketplaces will likely expend more costs on personnel and machine-learning technology to comply with robust anti-counterfeiting measures.258 At first blush,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 might seem that this proposal only benefits large online marketplaces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However,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this is far from the case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E-commerce giants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like Amazon and eBay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would need to hire more personnel</w:t>
      </w:r>
      <w:r>
        <w:rPr>
          <w:b w:val="0"/>
          <w:i w:val="0"/>
          <w:smallCaps w:val="0"/>
          <w:strike w:val="0"/>
          <w:highlight w:val="cyan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like private investigators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screen listings</w:t>
      </w:r>
      <w:r>
        <w:rPr>
          <w:b w:val="0"/>
          <w:i w:val="0"/>
          <w:smallCaps w:val="0"/>
          <w:strike w:val="0"/>
          <w:u w:val="none"/>
        </w:rPr>
        <w:t xml:space="preserve"> for possible infringement.259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Smaller companies</w:t>
      </w:r>
      <w:r>
        <w:rPr>
          <w:b w:val="0"/>
          <w:i w:val="0"/>
          <w:smallCaps w:val="0"/>
          <w:strike w:val="0"/>
          <w:u w:val="none"/>
        </w:rPr>
        <w:t xml:space="preserve"> like Etsy, for instance,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who make money by empowering sellers, would also benefit</w:t>
      </w:r>
      <w:r>
        <w:rPr>
          <w:b w:val="0"/>
          <w:i w:val="0"/>
          <w:smallCaps w:val="0"/>
          <w:strike w:val="0"/>
          <w:u w:val="none"/>
        </w:rPr>
        <w:t xml:space="preserve">.260 For example,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better communication and greater collaboration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between brand owners and online marketplaces can increase the detection of counterfeit activity</w:t>
      </w:r>
      <w:r>
        <w:rPr>
          <w:b w:val="0"/>
          <w:i w:val="0"/>
          <w:smallCaps w:val="0"/>
          <w:strike w:val="0"/>
          <w:u w:val="none"/>
        </w:rPr>
        <w:t xml:space="preserve">.261 Alibaba, for example, provides automatic notice and takedown measures.262 If a seller fails to reply to an original complaint of trademark infringement, Alibaba automatically removes the listings with the products.263 According to Alibaba, it spends more than $16.1 million annually in efforts to combat counterfeiting.264 The marketplace, which aims to support small businesses, delists infringing listings as soon as possible.265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Brand owners would also be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more likely to cooperate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with online marketplaces’ investigators</w:t>
      </w:r>
      <w:r>
        <w:rPr>
          <w:b w:val="0"/>
          <w:i w:val="0"/>
          <w:smallCaps w:val="0"/>
          <w:strike w:val="0"/>
          <w:u w:val="none"/>
        </w:rPr>
        <w:t xml:space="preserve"> regarding their recent products and designs by meeting with them occasionally and providing them with informational documents.266 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Third-party sellers</w:t>
      </w:r>
      <w:r>
        <w:rPr>
          <w:b w:val="0"/>
          <w:i w:val="0"/>
          <w:smallCaps w:val="0"/>
          <w:strike w:val="0"/>
          <w:u w:val="none"/>
        </w:rPr>
        <w:t xml:space="preserve"> using the platform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could opt to take their business elsewhere in the absence of anticounterfeiting resources</w:t>
      </w:r>
      <w:r>
        <w:rPr>
          <w:b w:val="0"/>
          <w:i w:val="0"/>
          <w:smallCaps w:val="0"/>
          <w:strike w:val="0"/>
          <w:u w:val="none"/>
        </w:rPr>
        <w:t xml:space="preserve">.267  Therefore, the long-term effects will likely weigh against any short-term difficulties.   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