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Contemporary agriculture is not </w:t>
      </w:r>
      <w:r>
        <w:rPr>
          <w:b/>
          <w:i w:val="0"/>
          <w:smallCaps w:val="0"/>
          <w:strike w:val="0"/>
          <w:sz w:val="26"/>
          <w:u w:val="single"/>
        </w:rPr>
        <w:t>neutral</w:t>
      </w:r>
      <w:r>
        <w:rPr>
          <w:b/>
          <w:i w:val="0"/>
          <w:smallCaps w:val="0"/>
          <w:strike w:val="0"/>
          <w:sz w:val="26"/>
          <w:u w:val="none"/>
        </w:rPr>
        <w:t xml:space="preserve">, but rather rooted in a deeply colonial history---the AFF naturalizes the exact racial logic that perpetuates </w:t>
      </w:r>
      <w:r>
        <w:rPr>
          <w:b/>
          <w:i w:val="0"/>
          <w:smallCaps w:val="0"/>
          <w:strike w:val="0"/>
          <w:sz w:val="26"/>
          <w:u w:val="single"/>
        </w:rPr>
        <w:t>ongoing</w:t>
      </w:r>
      <w:r>
        <w:rPr>
          <w:b/>
          <w:i w:val="0"/>
          <w:smallCaps w:val="0"/>
          <w:strike w:val="0"/>
          <w:sz w:val="26"/>
          <w:u w:val="none"/>
        </w:rPr>
        <w:t xml:space="preserve"> possession of Indigenous land, ultimately </w:t>
      </w:r>
      <w:r>
        <w:rPr>
          <w:b/>
          <w:i w:val="0"/>
          <w:smallCaps w:val="0"/>
          <w:strike w:val="0"/>
          <w:sz w:val="26"/>
          <w:u w:val="single"/>
        </w:rPr>
        <w:t>ignoring</w:t>
      </w:r>
      <w:r>
        <w:rPr>
          <w:b/>
          <w:i w:val="0"/>
          <w:smallCaps w:val="0"/>
          <w:strike w:val="0"/>
          <w:sz w:val="26"/>
          <w:u w:val="none"/>
        </w:rPr>
        <w:t xml:space="preserve"> the root cause of their impacts. </w:t>
      </w:r>
    </w:p>
    <w:p>
      <w:pPr>
        <w:spacing w:after="80"/>
      </w:pPr>
      <w:r>
        <w:rPr>
          <w:b/>
          <w:i w:val="0"/>
          <w:smallCaps w:val="0"/>
          <w:strike w:val="0"/>
          <w:sz w:val="26"/>
          <w:u w:val="none"/>
        </w:rPr>
        <w:t>Rotz</w:t>
      </w:r>
      <w:r>
        <w:rPr>
          <w:b/>
          <w:i w:val="0"/>
          <w:smallCaps w:val="0"/>
          <w:strike w:val="0"/>
          <w:sz w:val="26"/>
          <w:u w:val="none"/>
        </w:rPr>
        <w:t xml:space="preserve"> ’17 </w:t>
      </w:r>
      <w:r>
        <w:rPr>
          <w:b w:val="0"/>
          <w:i w:val="0"/>
          <w:smallCaps w:val="0"/>
          <w:strike w:val="0"/>
          <w:u w:val="none"/>
        </w:rPr>
        <w:t xml:space="preserve">[Sarah </w:t>
      </w:r>
      <w:r>
        <w:rPr>
          <w:b w:val="0"/>
          <w:i w:val="0"/>
          <w:smallCaps w:val="0"/>
          <w:strike w:val="0"/>
          <w:u w:val="none"/>
        </w:rPr>
        <w:t>Rotz</w:t>
      </w:r>
      <w:r>
        <w:rPr>
          <w:b w:val="0"/>
          <w:i w:val="0"/>
          <w:smallCaps w:val="0"/>
          <w:strike w:val="0"/>
          <w:u w:val="none"/>
        </w:rPr>
        <w:t xml:space="preserve">, researcher and Assistant Professor in the Faculty of Environmental and Urban Change (FEUC) at York University, PhD Geography, member of the RAIR (Relational Accountability for Indigenous </w:t>
      </w:r>
      <w:r>
        <w:rPr>
          <w:b w:val="0"/>
          <w:i w:val="0"/>
          <w:smallCaps w:val="0"/>
          <w:strike w:val="0"/>
          <w:u w:val="none"/>
        </w:rPr>
        <w:t>Rematriation</w:t>
      </w:r>
      <w:r>
        <w:rPr>
          <w:b w:val="0"/>
          <w:i w:val="0"/>
          <w:smallCaps w:val="0"/>
          <w:strike w:val="0"/>
          <w:u w:val="none"/>
        </w:rPr>
        <w:t xml:space="preserve">) Collective; June 2017; “‘They took our beads, it was a fair trade, get over it’: Settler colonial logics, racial hierarchies and material dominance in Canadian agriculture”; </w:t>
      </w:r>
      <w:r>
        <w:rPr>
          <w:b w:val="0"/>
          <w:i/>
          <w:smallCaps w:val="0"/>
          <w:strike w:val="0"/>
          <w:u w:val="none"/>
        </w:rPr>
        <w:t>Geoforum</w:t>
      </w:r>
      <w:r>
        <w:rPr>
          <w:b w:val="0"/>
          <w:i w:val="0"/>
          <w:smallCaps w:val="0"/>
          <w:strike w:val="0"/>
          <w:u w:val="none"/>
        </w:rPr>
        <w:t>, vol. 82, pp. 158-169; doi.org/10.1016/j.geoforum.2017.04.010; accessed 11-23-2023</w:t>
      </w:r>
      <w:r>
        <w:rPr>
          <w:b w:val="0"/>
          <w:i w:val="0"/>
          <w:smallCaps w:val="0"/>
          <w:strike w:val="0"/>
          <w:u w:val="none"/>
        </w:rPr>
        <w:t xml:space="preserve">] </w:t>
      </w:r>
      <w:r>
        <w:rPr>
          <w:b w:val="0"/>
          <w:i w:val="0"/>
          <w:smallCaps w:val="0"/>
          <w:strike w:val="0"/>
          <w:u w:val="none"/>
        </w:rPr>
        <w:t>dliang</w:t>
      </w:r>
    </w:p>
    <w:p>
      <w:pPr>
        <w:spacing w:after="60"/>
      </w:pPr>
      <w:r>
        <w:rPr>
          <w:b w:val="0"/>
          <w:i w:val="0"/>
          <w:smallCaps w:val="0"/>
          <w:strike w:val="0"/>
          <w:sz w:val="16"/>
          <w:u w:val="none"/>
        </w:rPr>
        <w:t xml:space="preserve">Settler colonialism and agricultural industrialization in Canada </w:t>
      </w:r>
    </w:p>
    <w:p>
      <w:pPr>
        <w:spacing w:after="60"/>
      </w:pPr>
      <w:r>
        <w:rPr>
          <w:b w:val="0"/>
          <w:i w:val="0"/>
          <w:smallCaps w:val="0"/>
          <w:strike w:val="0"/>
          <w:u w:val="single"/>
        </w:rPr>
        <w:t>Racial domination is reproduced</w:t>
      </w:r>
      <w:r>
        <w:rPr>
          <w:b w:val="0"/>
          <w:i w:val="0"/>
          <w:smallCaps w:val="0"/>
          <w:strike w:val="0"/>
          <w:sz w:val="16"/>
          <w:u w:val="none"/>
        </w:rPr>
        <w:t xml:space="preserve"> differently </w:t>
      </w:r>
      <w:r>
        <w:rPr>
          <w:b w:val="0"/>
          <w:i w:val="0"/>
          <w:smallCaps w:val="0"/>
          <w:strike w:val="0"/>
          <w:u w:val="single"/>
        </w:rPr>
        <w:t>based on relations of inequality</w:t>
      </w:r>
      <w:r>
        <w:rPr>
          <w:b w:val="0"/>
          <w:i w:val="0"/>
          <w:smallCaps w:val="0"/>
          <w:strike w:val="0"/>
          <w:sz w:val="16"/>
          <w:u w:val="none"/>
        </w:rPr>
        <w:t xml:space="preserve"> over time (Wolfe, 2013). For instance, </w:t>
      </w:r>
      <w:r>
        <w:rPr>
          <w:b w:val="0"/>
          <w:i w:val="0"/>
          <w:smallCaps w:val="0"/>
          <w:strike w:val="0"/>
          <w:u w:val="single"/>
        </w:rPr>
        <w:t xml:space="preserve">the logic of </w:t>
      </w:r>
      <w:r>
        <w:rPr>
          <w:b w:val="0"/>
          <w:i w:val="0"/>
          <w:smallCaps w:val="0"/>
          <w:strike w:val="0"/>
          <w:u w:val="single"/>
        </w:rPr>
        <w:t>labour</w:t>
      </w:r>
      <w:r>
        <w:rPr>
          <w:b w:val="0"/>
          <w:i w:val="0"/>
          <w:smallCaps w:val="0"/>
          <w:strike w:val="0"/>
          <w:u w:val="single"/>
        </w:rPr>
        <w:t xml:space="preserve"> exploitation of African American slaves</w:t>
      </w:r>
      <w:r>
        <w:rPr>
          <w:b w:val="0"/>
          <w:i w:val="0"/>
          <w:smallCaps w:val="0"/>
          <w:strike w:val="0"/>
          <w:sz w:val="16"/>
          <w:u w:val="none"/>
        </w:rPr>
        <w:t xml:space="preserve">2 </w:t>
      </w:r>
      <w:r>
        <w:rPr>
          <w:b w:val="0"/>
          <w:i w:val="0"/>
          <w:smallCaps w:val="0"/>
          <w:strike w:val="0"/>
          <w:u w:val="single"/>
        </w:rPr>
        <w:t>is profoundly different from the Indigenous context</w:t>
      </w:r>
      <w:r>
        <w:rPr>
          <w:b w:val="0"/>
          <w:i w:val="0"/>
          <w:smallCaps w:val="0"/>
          <w:strike w:val="0"/>
          <w:sz w:val="16"/>
          <w:u w:val="none"/>
        </w:rPr>
        <w:t xml:space="preserve"> in Canada </w:t>
      </w:r>
      <w:r>
        <w:rPr>
          <w:b w:val="0"/>
          <w:i w:val="0"/>
          <w:smallCaps w:val="0"/>
          <w:strike w:val="0"/>
          <w:u w:val="single"/>
        </w:rPr>
        <w:t>wherein logics of assimilation and extermination were coded through institutional structures</w:t>
      </w:r>
      <w:r>
        <w:rPr>
          <w:b w:val="0"/>
          <w:i w:val="0"/>
          <w:smallCaps w:val="0"/>
          <w:strike w:val="0"/>
          <w:sz w:val="16"/>
          <w:u w:val="none"/>
        </w:rPr>
        <w:t xml:space="preserve">, </w:t>
      </w:r>
      <w:r>
        <w:rPr>
          <w:b w:val="0"/>
          <w:i w:val="0"/>
          <w:smallCaps w:val="0"/>
          <w:strike w:val="0"/>
          <w:u w:val="single"/>
        </w:rPr>
        <w:t xml:space="preserve">like the Indian Act </w:t>
      </w:r>
      <w:r>
        <w:rPr>
          <w:b w:val="0"/>
          <w:i w:val="0"/>
          <w:smallCaps w:val="0"/>
          <w:strike w:val="0"/>
          <w:sz w:val="16"/>
          <w:u w:val="none"/>
        </w:rPr>
        <w:t xml:space="preserve">(e.g. through </w:t>
      </w:r>
      <w:r>
        <w:rPr>
          <w:b w:val="0"/>
          <w:i w:val="0"/>
          <w:smallCaps w:val="0"/>
          <w:strike w:val="0"/>
          <w:u w:val="single"/>
        </w:rPr>
        <w:t>blood quantum</w:t>
      </w:r>
      <w:r>
        <w:rPr>
          <w:b w:val="0"/>
          <w:i w:val="0"/>
          <w:smallCaps w:val="0"/>
          <w:strike w:val="0"/>
          <w:sz w:val="16"/>
          <w:u w:val="none"/>
        </w:rPr>
        <w:t xml:space="preserve"> discourse, any non-native ancestry compromises </w:t>
      </w:r>
      <w:r>
        <w:rPr>
          <w:b w:val="0"/>
          <w:i w:val="0"/>
          <w:smallCaps w:val="0"/>
          <w:strike w:val="0"/>
          <w:sz w:val="16"/>
          <w:u w:val="none"/>
        </w:rPr>
        <w:t>ones</w:t>
      </w:r>
      <w:r>
        <w:rPr>
          <w:b w:val="0"/>
          <w:i w:val="0"/>
          <w:smallCaps w:val="0"/>
          <w:strike w:val="0"/>
          <w:sz w:val="16"/>
          <w:u w:val="none"/>
        </w:rPr>
        <w:t xml:space="preserve"> indigeneity (Lawrence, 2008)). Without such distinctions, their reproduction often gets lumped into </w:t>
      </w:r>
      <w:r>
        <w:rPr>
          <w:b w:val="0"/>
          <w:i w:val="0"/>
          <w:smallCaps w:val="0"/>
          <w:strike w:val="0"/>
          <w:u w:val="single"/>
        </w:rPr>
        <w:t>general analyses of racism</w:t>
      </w:r>
      <w:r>
        <w:rPr>
          <w:b w:val="0"/>
          <w:i w:val="0"/>
          <w:smallCaps w:val="0"/>
          <w:strike w:val="0"/>
          <w:sz w:val="16"/>
          <w:u w:val="none"/>
        </w:rPr>
        <w:t xml:space="preserve"> (Lawrence and Dua, 2005)—thus continually </w:t>
      </w:r>
      <w:r>
        <w:rPr>
          <w:b w:val="0"/>
          <w:i w:val="0"/>
          <w:smallCaps w:val="0"/>
          <w:strike w:val="0"/>
          <w:u w:val="single"/>
        </w:rPr>
        <w:t>neglect</w:t>
      </w:r>
      <w:r>
        <w:rPr>
          <w:b w:val="0"/>
          <w:i w:val="0"/>
          <w:smallCaps w:val="0"/>
          <w:strike w:val="0"/>
          <w:sz w:val="16"/>
          <w:u w:val="none"/>
        </w:rPr>
        <w:t xml:space="preserve">ing </w:t>
      </w:r>
      <w:r>
        <w:rPr>
          <w:b w:val="0"/>
          <w:i w:val="0"/>
          <w:smallCaps w:val="0"/>
          <w:strike w:val="0"/>
          <w:u w:val="single"/>
        </w:rPr>
        <w:t>how these logics</w:t>
      </w:r>
      <w:r>
        <w:rPr>
          <w:b w:val="0"/>
          <w:i w:val="0"/>
          <w:smallCaps w:val="0"/>
          <w:strike w:val="0"/>
          <w:sz w:val="16"/>
          <w:u w:val="none"/>
        </w:rPr>
        <w:t xml:space="preserve"> </w:t>
      </w:r>
      <w:r>
        <w:rPr>
          <w:b w:val="0"/>
          <w:i w:val="0"/>
          <w:smallCaps w:val="0"/>
          <w:strike w:val="0"/>
          <w:u w:val="single"/>
        </w:rPr>
        <w:t>(of elimination</w:t>
      </w:r>
      <w:r>
        <w:rPr>
          <w:b w:val="0"/>
          <w:i w:val="0"/>
          <w:smallCaps w:val="0"/>
          <w:strike w:val="0"/>
          <w:sz w:val="16"/>
          <w:u w:val="none"/>
        </w:rPr>
        <w:t xml:space="preserve"> on one hand, </w:t>
      </w:r>
      <w:r>
        <w:rPr>
          <w:b w:val="0"/>
          <w:i w:val="0"/>
          <w:smallCaps w:val="0"/>
          <w:strike w:val="0"/>
          <w:u w:val="single"/>
        </w:rPr>
        <w:t>and exploitation</w:t>
      </w:r>
      <w:r>
        <w:rPr>
          <w:b w:val="0"/>
          <w:i w:val="0"/>
          <w:smallCaps w:val="0"/>
          <w:strike w:val="0"/>
          <w:sz w:val="16"/>
          <w:u w:val="none"/>
        </w:rPr>
        <w:t xml:space="preserve"> on the other) </w:t>
      </w:r>
      <w:r>
        <w:rPr>
          <w:b w:val="0"/>
          <w:i w:val="0"/>
          <w:smallCaps w:val="0"/>
          <w:strike w:val="0"/>
          <w:u w:val="single"/>
        </w:rPr>
        <w:t>shape the variegated racial formations we see today</w:t>
      </w:r>
      <w:r>
        <w:rPr>
          <w:b w:val="0"/>
          <w:i w:val="0"/>
          <w:smallCaps w:val="0"/>
          <w:strike w:val="0"/>
          <w:sz w:val="16"/>
          <w:u w:val="none"/>
        </w:rPr>
        <w:t xml:space="preserve">. In the Canadian case, </w:t>
      </w:r>
      <w:r>
        <w:rPr>
          <w:b w:val="0"/>
          <w:i w:val="0"/>
          <w:smallCaps w:val="0"/>
          <w:strike w:val="0"/>
          <w:u w:val="single"/>
        </w:rPr>
        <w:t>land</w:t>
      </w:r>
      <w:r>
        <w:rPr>
          <w:b w:val="0"/>
          <w:i w:val="0"/>
          <w:smallCaps w:val="0"/>
          <w:strike w:val="0"/>
          <w:sz w:val="16"/>
          <w:u w:val="none"/>
        </w:rPr>
        <w:t xml:space="preserve">, </w:t>
      </w:r>
      <w:r>
        <w:rPr>
          <w:b w:val="0"/>
          <w:i w:val="0"/>
          <w:smallCaps w:val="0"/>
          <w:strike w:val="0"/>
          <w:u w:val="single"/>
        </w:rPr>
        <w:t>resources</w:t>
      </w:r>
      <w:r>
        <w:rPr>
          <w:b w:val="0"/>
          <w:i w:val="0"/>
          <w:smallCaps w:val="0"/>
          <w:strike w:val="0"/>
          <w:sz w:val="16"/>
          <w:u w:val="none"/>
        </w:rPr>
        <w:t xml:space="preserve">, </w:t>
      </w:r>
      <w:r>
        <w:rPr>
          <w:b w:val="0"/>
          <w:i w:val="0"/>
          <w:smallCaps w:val="0"/>
          <w:strike w:val="0"/>
          <w:u w:val="single"/>
        </w:rPr>
        <w:t>and people</w:t>
      </w:r>
      <w:r>
        <w:rPr>
          <w:b w:val="0"/>
          <w:i w:val="0"/>
          <w:smallCaps w:val="0"/>
          <w:strike w:val="0"/>
          <w:sz w:val="16"/>
          <w:u w:val="none"/>
        </w:rPr>
        <w:t xml:space="preserve"> </w:t>
      </w:r>
      <w:r>
        <w:rPr>
          <w:b w:val="0"/>
          <w:i w:val="0"/>
          <w:smallCaps w:val="0"/>
          <w:strike w:val="0"/>
          <w:u w:val="single"/>
        </w:rPr>
        <w:t>were seized</w:t>
      </w:r>
      <w:r>
        <w:rPr>
          <w:b w:val="0"/>
          <w:i w:val="0"/>
          <w:smallCaps w:val="0"/>
          <w:strike w:val="0"/>
          <w:sz w:val="16"/>
          <w:u w:val="none"/>
        </w:rPr>
        <w:t xml:space="preserve"> by force </w:t>
      </w:r>
      <w:r>
        <w:rPr>
          <w:b w:val="0"/>
          <w:i w:val="0"/>
          <w:smallCaps w:val="0"/>
          <w:strike w:val="0"/>
          <w:u w:val="single"/>
        </w:rPr>
        <w:t>to accrue capital and construct a society of settler colonial patriarchal domination</w:t>
      </w:r>
      <w:r>
        <w:rPr>
          <w:b w:val="0"/>
          <w:i w:val="0"/>
          <w:smallCaps w:val="0"/>
          <w:strike w:val="0"/>
          <w:sz w:val="16"/>
          <w:u w:val="none"/>
        </w:rPr>
        <w:t xml:space="preserve"> specifically. </w:t>
      </w:r>
      <w:r>
        <w:rPr>
          <w:b w:val="0"/>
          <w:i w:val="0"/>
          <w:smallCaps w:val="0"/>
          <w:strike w:val="0"/>
          <w:sz w:val="16"/>
          <w:u w:val="none"/>
        </w:rPr>
        <w:t xml:space="preserve">In turn, settler colonial relations are distinct from but interrelated to (with different core logics than) other racial formations, and ought to be analyzed as such. </w:t>
      </w:r>
      <w:r>
        <w:rPr>
          <w:b w:val="0"/>
          <w:i w:val="0"/>
          <w:smallCaps w:val="0"/>
          <w:strike w:val="0"/>
          <w:u w:val="single"/>
        </w:rPr>
        <w:t>The idea of the</w:t>
      </w:r>
      <w:r>
        <w:rPr>
          <w:b w:val="0"/>
          <w:i w:val="0"/>
          <w:smallCaps w:val="0"/>
          <w:strike w:val="0"/>
          <w:sz w:val="16"/>
          <w:u w:val="none"/>
        </w:rPr>
        <w:t xml:space="preserve"> ‘</w:t>
      </w:r>
      <w:r>
        <w:rPr>
          <w:b w:val="0"/>
          <w:i w:val="0"/>
          <w:smallCaps w:val="0"/>
          <w:strike w:val="0"/>
          <w:u w:val="single"/>
        </w:rPr>
        <w:t>frontier</w:t>
      </w:r>
      <w:r>
        <w:rPr>
          <w:b w:val="0"/>
          <w:i w:val="0"/>
          <w:smallCaps w:val="0"/>
          <w:strike w:val="0"/>
          <w:sz w:val="16"/>
          <w:u w:val="none"/>
        </w:rPr>
        <w:t>’—</w:t>
      </w:r>
      <w:r>
        <w:rPr>
          <w:b w:val="0"/>
          <w:i w:val="0"/>
          <w:smallCaps w:val="0"/>
          <w:strike w:val="0"/>
          <w:u w:val="single"/>
        </w:rPr>
        <w:t>carried out by</w:t>
      </w:r>
      <w:r>
        <w:rPr>
          <w:b w:val="0"/>
          <w:i w:val="0"/>
          <w:smallCaps w:val="0"/>
          <w:strike w:val="0"/>
          <w:sz w:val="16"/>
          <w:u w:val="none"/>
        </w:rPr>
        <w:t xml:space="preserve"> (</w:t>
      </w:r>
      <w:r>
        <w:rPr>
          <w:b w:val="0"/>
          <w:i w:val="0"/>
          <w:smallCaps w:val="0"/>
          <w:strike w:val="0"/>
          <w:u w:val="single"/>
        </w:rPr>
        <w:t>largely male</w:t>
      </w:r>
      <w:r>
        <w:rPr>
          <w:b w:val="0"/>
          <w:i w:val="0"/>
          <w:smallCaps w:val="0"/>
          <w:strike w:val="0"/>
          <w:sz w:val="16"/>
          <w:u w:val="none"/>
        </w:rPr>
        <w:t>) ‘unlicensed mavericks’ and ‘</w:t>
      </w:r>
      <w:r>
        <w:rPr>
          <w:b w:val="0"/>
          <w:i w:val="0"/>
          <w:smallCaps w:val="0"/>
          <w:strike w:val="0"/>
          <w:u w:val="single"/>
        </w:rPr>
        <w:t>explorers</w:t>
      </w:r>
      <w:r>
        <w:rPr>
          <w:b w:val="0"/>
          <w:i w:val="0"/>
          <w:smallCaps w:val="0"/>
          <w:strike w:val="0"/>
          <w:sz w:val="16"/>
          <w:u w:val="none"/>
        </w:rPr>
        <w:t>’ (</w:t>
      </w:r>
      <w:r>
        <w:rPr>
          <w:b w:val="0"/>
          <w:i w:val="0"/>
          <w:smallCaps w:val="0"/>
          <w:strike w:val="0"/>
          <w:u w:val="single"/>
        </w:rPr>
        <w:t>fur traders</w:t>
      </w:r>
      <w:r>
        <w:rPr>
          <w:b w:val="0"/>
          <w:i w:val="0"/>
          <w:smallCaps w:val="0"/>
          <w:strike w:val="0"/>
          <w:sz w:val="16"/>
          <w:u w:val="none"/>
        </w:rPr>
        <w:t xml:space="preserve">, </w:t>
      </w:r>
      <w:r>
        <w:rPr>
          <w:b w:val="0"/>
          <w:i w:val="0"/>
          <w:smallCaps w:val="0"/>
          <w:strike w:val="0"/>
          <w:u w:val="single"/>
        </w:rPr>
        <w:t>bounty hunters</w:t>
      </w:r>
      <w:r>
        <w:rPr>
          <w:b w:val="0"/>
          <w:i w:val="0"/>
          <w:smallCaps w:val="0"/>
          <w:strike w:val="0"/>
          <w:sz w:val="16"/>
          <w:u w:val="none"/>
        </w:rPr>
        <w:t xml:space="preserve">, </w:t>
      </w:r>
      <w:r>
        <w:rPr>
          <w:b w:val="0"/>
          <w:i w:val="0"/>
          <w:smallCaps w:val="0"/>
          <w:strike w:val="0"/>
          <w:u w:val="single"/>
        </w:rPr>
        <w:t>gold-seekers</w:t>
      </w:r>
      <w:r>
        <w:rPr>
          <w:b w:val="0"/>
          <w:i w:val="0"/>
          <w:smallCaps w:val="0"/>
          <w:strike w:val="0"/>
          <w:sz w:val="16"/>
          <w:u w:val="none"/>
        </w:rPr>
        <w:t xml:space="preserve">, </w:t>
      </w:r>
      <w:r>
        <w:rPr>
          <w:b w:val="0"/>
          <w:i w:val="0"/>
          <w:smallCaps w:val="0"/>
          <w:strike w:val="0"/>
          <w:u w:val="single"/>
        </w:rPr>
        <w:t>ranchers and farmers</w:t>
      </w:r>
      <w:r>
        <w:rPr>
          <w:b w:val="0"/>
          <w:i w:val="0"/>
          <w:smallCaps w:val="0"/>
          <w:strike w:val="0"/>
          <w:sz w:val="16"/>
          <w:u w:val="none"/>
        </w:rPr>
        <w:t>) rather than formal state procedures—</w:t>
      </w:r>
      <w:r>
        <w:rPr>
          <w:b w:val="0"/>
          <w:i w:val="0"/>
          <w:smallCaps w:val="0"/>
          <w:strike w:val="0"/>
          <w:u w:val="single"/>
        </w:rPr>
        <w:t>was foundational for settler colonialism</w:t>
      </w:r>
      <w:r>
        <w:rPr>
          <w:b w:val="0"/>
          <w:i w:val="0"/>
          <w:smallCaps w:val="0"/>
          <w:strike w:val="0"/>
          <w:sz w:val="16"/>
          <w:u w:val="none"/>
        </w:rPr>
        <w:t xml:space="preserve"> (Wolfe, 2013). </w:t>
      </w:r>
      <w:r>
        <w:rPr>
          <w:b/>
          <w:i w:val="0"/>
          <w:smallCaps w:val="0"/>
          <w:strike w:val="0"/>
          <w:sz w:val="22"/>
          <w:highlight w:val="cyan"/>
          <w:u w:val="single"/>
        </w:rPr>
        <w:t>Farmers have played a specific role</w:t>
      </w:r>
      <w:r>
        <w:rPr>
          <w:b w:val="0"/>
          <w:i w:val="0"/>
          <w:smallCaps w:val="0"/>
          <w:strike w:val="0"/>
          <w:sz w:val="16"/>
          <w:u w:val="none"/>
        </w:rPr>
        <w:t xml:space="preserve">: </w:t>
      </w:r>
      <w:r>
        <w:rPr>
          <w:b/>
          <w:i w:val="0"/>
          <w:smallCaps w:val="0"/>
          <w:strike w:val="0"/>
          <w:sz w:val="22"/>
          <w:highlight w:val="cyan"/>
          <w:u w:val="single"/>
        </w:rPr>
        <w:t>the land</w:t>
      </w:r>
      <w:r>
        <w:rPr>
          <w:b/>
          <w:i w:val="0"/>
          <w:smallCaps w:val="0"/>
          <w:strike w:val="0"/>
          <w:sz w:val="22"/>
          <w:u w:val="single"/>
        </w:rPr>
        <w:t xml:space="preserve"> </w:t>
      </w:r>
      <w:r>
        <w:rPr>
          <w:b w:val="0"/>
          <w:i w:val="0"/>
          <w:smallCaps w:val="0"/>
          <w:strike w:val="0"/>
          <w:u w:val="single"/>
        </w:rPr>
        <w:t xml:space="preserve">and freedom their communities </w:t>
      </w:r>
      <w:r>
        <w:rPr>
          <w:b/>
          <w:i w:val="0"/>
          <w:smallCaps w:val="0"/>
          <w:strike w:val="0"/>
          <w:sz w:val="22"/>
          <w:highlight w:val="cyan"/>
          <w:u w:val="single"/>
        </w:rPr>
        <w:t>gained in the</w:t>
      </w:r>
      <w:r>
        <w:rPr>
          <w:b w:val="0"/>
          <w:i w:val="0"/>
          <w:smallCaps w:val="0"/>
          <w:strike w:val="0"/>
          <w:sz w:val="16"/>
          <w:u w:val="none"/>
        </w:rPr>
        <w:t xml:space="preserve"> ‘</w:t>
      </w:r>
      <w:r>
        <w:rPr>
          <w:b/>
          <w:i w:val="0"/>
          <w:smallCaps w:val="0"/>
          <w:strike w:val="0"/>
          <w:sz w:val="22"/>
          <w:highlight w:val="cyan"/>
          <w:u w:val="single"/>
        </w:rPr>
        <w:t>new world</w:t>
      </w:r>
      <w:r>
        <w:rPr>
          <w:b w:val="0"/>
          <w:i w:val="0"/>
          <w:smallCaps w:val="0"/>
          <w:strike w:val="0"/>
          <w:sz w:val="16"/>
          <w:u w:val="none"/>
        </w:rPr>
        <w:t xml:space="preserve">’ </w:t>
      </w:r>
      <w:r>
        <w:rPr>
          <w:b/>
          <w:i w:val="0"/>
          <w:smallCaps w:val="0"/>
          <w:strike w:val="0"/>
          <w:sz w:val="22"/>
          <w:highlight w:val="cyan"/>
          <w:u w:val="single"/>
        </w:rPr>
        <w:t>resulted directly from</w:t>
      </w:r>
      <w:r>
        <w:rPr>
          <w:b/>
          <w:i w:val="0"/>
          <w:smallCaps w:val="0"/>
          <w:strike w:val="0"/>
          <w:sz w:val="22"/>
          <w:u w:val="single"/>
        </w:rPr>
        <w:t xml:space="preserve"> the </w:t>
      </w:r>
      <w:r>
        <w:rPr>
          <w:b/>
          <w:i w:val="0"/>
          <w:smallCaps w:val="0"/>
          <w:strike w:val="0"/>
          <w:sz w:val="22"/>
          <w:highlight w:val="cyan"/>
          <w:u w:val="single"/>
        </w:rPr>
        <w:t>dispossession</w:t>
      </w:r>
      <w:r>
        <w:rPr>
          <w:b/>
          <w:i w:val="0"/>
          <w:smallCaps w:val="0"/>
          <w:strike w:val="0"/>
          <w:sz w:val="22"/>
          <w:u w:val="single"/>
        </w:rPr>
        <w:t xml:space="preserve"> of Indigenous peoples</w:t>
      </w:r>
      <w:r>
        <w:rPr>
          <w:b w:val="0"/>
          <w:i w:val="0"/>
          <w:smallCaps w:val="0"/>
          <w:strike w:val="0"/>
          <w:sz w:val="16"/>
          <w:u w:val="none"/>
        </w:rPr>
        <w:t xml:space="preserve">. </w:t>
      </w:r>
      <w:r>
        <w:rPr>
          <w:b w:val="0"/>
          <w:i w:val="0"/>
          <w:smallCaps w:val="0"/>
          <w:strike w:val="0"/>
          <w:highlight w:val="cyan"/>
          <w:u w:val="single"/>
        </w:rPr>
        <w:t>Maintaining that</w:t>
      </w:r>
      <w:r>
        <w:rPr>
          <w:b w:val="0"/>
          <w:i w:val="0"/>
          <w:smallCaps w:val="0"/>
          <w:strike w:val="0"/>
          <w:u w:val="single"/>
        </w:rPr>
        <w:t xml:space="preserve"> freedom</w:t>
      </w:r>
      <w:r>
        <w:rPr>
          <w:b w:val="0"/>
          <w:i w:val="0"/>
          <w:smallCaps w:val="0"/>
          <w:strike w:val="0"/>
          <w:sz w:val="16"/>
          <w:u w:val="none"/>
        </w:rPr>
        <w:t xml:space="preserve"> and all its entitlements </w:t>
      </w:r>
      <w:r>
        <w:rPr>
          <w:b w:val="0"/>
          <w:i w:val="0"/>
          <w:smallCaps w:val="0"/>
          <w:strike w:val="0"/>
          <w:highlight w:val="cyan"/>
          <w:u w:val="single"/>
        </w:rPr>
        <w:t xml:space="preserve">involves </w:t>
      </w:r>
      <w:r>
        <w:rPr>
          <w:b/>
          <w:i w:val="0"/>
          <w:smallCaps w:val="0"/>
          <w:strike w:val="0"/>
          <w:sz w:val="22"/>
          <w:highlight w:val="cyan"/>
          <w:u w:val="single"/>
        </w:rPr>
        <w:t>ongoing possession</w:t>
      </w:r>
      <w:r>
        <w:rPr>
          <w:b w:val="0"/>
          <w:i w:val="0"/>
          <w:smallCaps w:val="0"/>
          <w:strike w:val="0"/>
          <w:highlight w:val="cyan"/>
          <w:u w:val="single"/>
        </w:rPr>
        <w:t xml:space="preserve"> of native land</w:t>
      </w:r>
      <w:r>
        <w:rPr>
          <w:b w:val="0"/>
          <w:i w:val="0"/>
          <w:smallCaps w:val="0"/>
          <w:strike w:val="0"/>
          <w:u w:val="single"/>
        </w:rPr>
        <w:t xml:space="preserve"> </w:t>
      </w:r>
      <w:r>
        <w:rPr>
          <w:b w:val="0"/>
          <w:i w:val="0"/>
          <w:smallCaps w:val="0"/>
          <w:strike w:val="0"/>
          <w:highlight w:val="cyan"/>
          <w:u w:val="single"/>
        </w:rPr>
        <w:t xml:space="preserve">as well as </w:t>
      </w:r>
      <w:r>
        <w:rPr>
          <w:b/>
          <w:i w:val="0"/>
          <w:smallCaps w:val="0"/>
          <w:strike w:val="0"/>
          <w:sz w:val="22"/>
          <w:highlight w:val="cyan"/>
          <w:u w:val="single"/>
        </w:rPr>
        <w:t>retaining a landless</w:t>
      </w:r>
      <w:r>
        <w:rPr>
          <w:b w:val="0"/>
          <w:i w:val="0"/>
          <w:smallCaps w:val="0"/>
          <w:strike w:val="0"/>
          <w:sz w:val="16"/>
          <w:u w:val="none"/>
        </w:rPr>
        <w:t xml:space="preserve">, </w:t>
      </w:r>
      <w:r>
        <w:rPr>
          <w:b w:val="0"/>
          <w:i w:val="0"/>
          <w:smallCaps w:val="0"/>
          <w:strike w:val="0"/>
          <w:highlight w:val="cyan"/>
          <w:u w:val="single"/>
        </w:rPr>
        <w:t xml:space="preserve">dislocated </w:t>
      </w:r>
      <w:r>
        <w:rPr>
          <w:b w:val="0"/>
          <w:i w:val="0"/>
          <w:smallCaps w:val="0"/>
          <w:strike w:val="0"/>
          <w:highlight w:val="cyan"/>
          <w:u w:val="single"/>
        </w:rPr>
        <w:t>labour</w:t>
      </w:r>
      <w:r>
        <w:rPr>
          <w:b w:val="0"/>
          <w:i w:val="0"/>
          <w:smallCaps w:val="0"/>
          <w:strike w:val="0"/>
          <w:highlight w:val="cyan"/>
          <w:u w:val="single"/>
        </w:rPr>
        <w:t xml:space="preserve"> population</w:t>
      </w:r>
      <w:r>
        <w:rPr>
          <w:b w:val="0"/>
          <w:i w:val="0"/>
          <w:smallCaps w:val="0"/>
          <w:strike w:val="0"/>
          <w:sz w:val="16"/>
          <w:u w:val="none"/>
        </w:rPr>
        <w:t xml:space="preserve">—queue </w:t>
      </w:r>
      <w:r>
        <w:rPr>
          <w:b w:val="0"/>
          <w:i w:val="0"/>
          <w:smallCaps w:val="0"/>
          <w:strike w:val="0"/>
          <w:highlight w:val="cyan"/>
          <w:u w:val="single"/>
        </w:rPr>
        <w:t>racialized migrant farm workers</w:t>
      </w:r>
      <w:r>
        <w:rPr>
          <w:b w:val="0"/>
          <w:i w:val="0"/>
          <w:smallCaps w:val="0"/>
          <w:strike w:val="0"/>
          <w:sz w:val="16"/>
          <w:u w:val="none"/>
        </w:rPr>
        <w:t xml:space="preserve">. </w:t>
      </w:r>
      <w:r>
        <w:rPr>
          <w:b w:val="0"/>
          <w:i w:val="0"/>
          <w:smallCaps w:val="0"/>
          <w:strike w:val="0"/>
          <w:u w:val="single"/>
        </w:rPr>
        <w:t>These processes don’t look</w:t>
      </w:r>
      <w:r>
        <w:rPr>
          <w:b w:val="0"/>
          <w:i w:val="0"/>
          <w:smallCaps w:val="0"/>
          <w:strike w:val="0"/>
          <w:sz w:val="16"/>
          <w:u w:val="none"/>
        </w:rPr>
        <w:t xml:space="preserve"> or feel </w:t>
      </w:r>
      <w:r>
        <w:rPr>
          <w:b w:val="0"/>
          <w:i w:val="0"/>
          <w:smallCaps w:val="0"/>
          <w:strike w:val="0"/>
          <w:u w:val="single"/>
        </w:rPr>
        <w:t>like they did during initial seizure</w:t>
      </w:r>
      <w:r>
        <w:rPr>
          <w:b w:val="0"/>
          <w:i w:val="0"/>
          <w:smallCaps w:val="0"/>
          <w:strike w:val="0"/>
          <w:sz w:val="16"/>
          <w:u w:val="none"/>
        </w:rPr>
        <w:t xml:space="preserve">: </w:t>
      </w:r>
      <w:r>
        <w:rPr>
          <w:b w:val="0"/>
          <w:i w:val="0"/>
          <w:smallCaps w:val="0"/>
          <w:strike w:val="0"/>
          <w:u w:val="single"/>
        </w:rPr>
        <w:t>they are bureaucratic</w:t>
      </w:r>
      <w:r>
        <w:rPr>
          <w:b w:val="0"/>
          <w:i w:val="0"/>
          <w:smallCaps w:val="0"/>
          <w:strike w:val="0"/>
          <w:sz w:val="16"/>
          <w:u w:val="none"/>
        </w:rPr>
        <w:t xml:space="preserve">, </w:t>
      </w:r>
      <w:r>
        <w:rPr>
          <w:b w:val="0"/>
          <w:i w:val="0"/>
          <w:smallCaps w:val="0"/>
          <w:strike w:val="0"/>
          <w:u w:val="single"/>
        </w:rPr>
        <w:t>culturally and politically insidious</w:t>
      </w:r>
      <w:r>
        <w:rPr>
          <w:b w:val="0"/>
          <w:i w:val="0"/>
          <w:smallCaps w:val="0"/>
          <w:strike w:val="0"/>
          <w:sz w:val="16"/>
          <w:u w:val="none"/>
        </w:rPr>
        <w:t xml:space="preserve">, </w:t>
      </w:r>
      <w:r>
        <w:rPr>
          <w:b w:val="0"/>
          <w:i w:val="0"/>
          <w:smallCaps w:val="0"/>
          <w:strike w:val="0"/>
          <w:u w:val="single"/>
        </w:rPr>
        <w:t>and not necessarily physically violen</w:t>
      </w:r>
      <w:r>
        <w:rPr>
          <w:b w:val="0"/>
          <w:i w:val="0"/>
          <w:smallCaps w:val="0"/>
          <w:strike w:val="0"/>
          <w:sz w:val="16"/>
          <w:u w:val="none"/>
        </w:rPr>
        <w:t xml:space="preserve">t. Of course, many current farm families were not affiliated with initial seizure. In fact, many were fleeing their own hardships in Europe. However, they, like many of us, have </w:t>
      </w:r>
      <w:r>
        <w:rPr>
          <w:b w:val="0"/>
          <w:i w:val="0"/>
          <w:smallCaps w:val="0"/>
          <w:strike w:val="0"/>
          <w:u w:val="single"/>
        </w:rPr>
        <w:t>privilege</w:t>
      </w:r>
      <w:r>
        <w:rPr>
          <w:b w:val="0"/>
          <w:i w:val="0"/>
          <w:smallCaps w:val="0"/>
          <w:strike w:val="0"/>
          <w:sz w:val="16"/>
          <w:u w:val="none"/>
        </w:rPr>
        <w:t xml:space="preserve">d from this </w:t>
      </w:r>
      <w:r>
        <w:rPr>
          <w:b w:val="0"/>
          <w:i w:val="0"/>
          <w:smallCaps w:val="0"/>
          <w:strike w:val="0"/>
          <w:u w:val="single"/>
        </w:rPr>
        <w:t>founding culture</w:t>
      </w:r>
      <w:r>
        <w:rPr>
          <w:b w:val="0"/>
          <w:i w:val="0"/>
          <w:smallCaps w:val="0"/>
          <w:strike w:val="0"/>
          <w:sz w:val="16"/>
          <w:u w:val="none"/>
        </w:rPr>
        <w:t xml:space="preserve">, which </w:t>
      </w:r>
      <w:r>
        <w:rPr>
          <w:b w:val="0"/>
          <w:i w:val="0"/>
          <w:smallCaps w:val="0"/>
          <w:strike w:val="0"/>
          <w:u w:val="single"/>
        </w:rPr>
        <w:t>derives from land specifically</w:t>
      </w:r>
      <w:r>
        <w:rPr>
          <w:b w:val="0"/>
          <w:i w:val="0"/>
          <w:smallCaps w:val="0"/>
          <w:strike w:val="0"/>
          <w:sz w:val="16"/>
          <w:u w:val="none"/>
        </w:rPr>
        <w:t xml:space="preserve">. The political-economic implications of settler colonialism are expressed in Canadian landholding. Historical accounts of dispossession reveal how </w:t>
      </w:r>
      <w:r>
        <w:rPr>
          <w:b w:val="0"/>
          <w:i w:val="0"/>
          <w:smallCaps w:val="0"/>
          <w:strike w:val="0"/>
          <w:highlight w:val="cyan"/>
          <w:u w:val="single"/>
        </w:rPr>
        <w:t>English common law and private property rights</w:t>
      </w:r>
      <w:r>
        <w:rPr>
          <w:b w:val="0"/>
          <w:i w:val="0"/>
          <w:smallCaps w:val="0"/>
          <w:strike w:val="0"/>
          <w:u w:val="single"/>
        </w:rPr>
        <w:t xml:space="preserve"> buttressed land seizure</w:t>
      </w:r>
      <w:r>
        <w:rPr>
          <w:b w:val="0"/>
          <w:i w:val="0"/>
          <w:smallCaps w:val="0"/>
          <w:strike w:val="0"/>
          <w:sz w:val="16"/>
          <w:u w:val="none"/>
        </w:rPr>
        <w:t>. ‘</w:t>
      </w:r>
      <w:r>
        <w:rPr>
          <w:b/>
          <w:i w:val="0"/>
          <w:smallCaps w:val="0"/>
          <w:strike w:val="0"/>
          <w:sz w:val="22"/>
          <w:u w:val="single"/>
        </w:rPr>
        <w:t>When a settler preempted land and met the terms of preemption</w:t>
      </w:r>
      <w:r>
        <w:rPr>
          <w:b w:val="0"/>
          <w:i w:val="0"/>
          <w:smallCaps w:val="0"/>
          <w:strike w:val="0"/>
          <w:sz w:val="16"/>
          <w:u w:val="none"/>
        </w:rPr>
        <w:t xml:space="preserve">, </w:t>
      </w:r>
      <w:r>
        <w:rPr>
          <w:b/>
          <w:i w:val="0"/>
          <w:smallCaps w:val="0"/>
          <w:strike w:val="0"/>
          <w:sz w:val="22"/>
          <w:u w:val="single"/>
        </w:rPr>
        <w:t>he</w:t>
      </w:r>
      <w:r>
        <w:rPr>
          <w:b w:val="0"/>
          <w:i w:val="0"/>
          <w:smallCaps w:val="0"/>
          <w:strike w:val="0"/>
          <w:sz w:val="16"/>
          <w:u w:val="none"/>
        </w:rPr>
        <w:t xml:space="preserve"> (almost invariably, he) </w:t>
      </w:r>
      <w:r>
        <w:rPr>
          <w:b/>
          <w:i w:val="0"/>
          <w:smallCaps w:val="0"/>
          <w:strike w:val="0"/>
          <w:sz w:val="22"/>
          <w:u w:val="single"/>
        </w:rPr>
        <w:t>acquired title to the land in fee simple</w:t>
      </w:r>
      <w:r>
        <w:rPr>
          <w:b w:val="0"/>
          <w:i w:val="0"/>
          <w:smallCaps w:val="0"/>
          <w:strike w:val="0"/>
          <w:sz w:val="16"/>
          <w:u w:val="none"/>
        </w:rPr>
        <w:t xml:space="preserve">’ (Harris, 2004, 177). </w:t>
      </w:r>
      <w:r>
        <w:rPr>
          <w:b w:val="0"/>
          <w:i w:val="0"/>
          <w:smallCaps w:val="0"/>
          <w:strike w:val="0"/>
          <w:u w:val="single"/>
        </w:rPr>
        <w:t>This system of estate production</w:t>
      </w:r>
      <w:r>
        <w:rPr>
          <w:b w:val="0"/>
          <w:i w:val="0"/>
          <w:smallCaps w:val="0"/>
          <w:strike w:val="0"/>
          <w:sz w:val="16"/>
          <w:u w:val="none"/>
        </w:rPr>
        <w:t xml:space="preserve"> ‘</w:t>
      </w:r>
      <w:r>
        <w:rPr>
          <w:b/>
          <w:i w:val="0"/>
          <w:smallCaps w:val="0"/>
          <w:strike w:val="0"/>
          <w:sz w:val="22"/>
          <w:highlight w:val="cyan"/>
          <w:u w:val="single"/>
        </w:rPr>
        <w:t>embodied a perpetual and indestructible right to the land</w:t>
      </w:r>
      <w:r>
        <w:rPr>
          <w:b/>
          <w:i w:val="0"/>
          <w:smallCaps w:val="0"/>
          <w:strike w:val="0"/>
          <w:sz w:val="22"/>
          <w:u w:val="single"/>
        </w:rPr>
        <w:t xml:space="preserve"> potentially </w:t>
      </w:r>
      <w:r>
        <w:rPr>
          <w:b/>
          <w:i w:val="0"/>
          <w:smallCaps w:val="0"/>
          <w:strike w:val="0"/>
          <w:sz w:val="22"/>
          <w:highlight w:val="cyan"/>
          <w:u w:val="single"/>
        </w:rPr>
        <w:t>for ever</w:t>
      </w:r>
      <w:r>
        <w:rPr>
          <w:b/>
          <w:i w:val="0"/>
          <w:smallCaps w:val="0"/>
          <w:strike w:val="0"/>
          <w:sz w:val="22"/>
          <w:u w:val="single"/>
        </w:rPr>
        <w:t>, and gradually became normative</w:t>
      </w:r>
      <w:r>
        <w:rPr>
          <w:b w:val="0"/>
          <w:i w:val="0"/>
          <w:smallCaps w:val="0"/>
          <w:strike w:val="0"/>
          <w:sz w:val="16"/>
          <w:u w:val="none"/>
        </w:rPr>
        <w:t xml:space="preserve">’ (Harris, 2004). </w:t>
      </w:r>
      <w:r>
        <w:rPr>
          <w:b w:val="0"/>
          <w:i w:val="0"/>
          <w:smallCaps w:val="0"/>
          <w:strike w:val="0"/>
          <w:highlight w:val="cyan"/>
          <w:u w:val="single"/>
        </w:rPr>
        <w:t>Only through</w:t>
      </w:r>
      <w:r>
        <w:rPr>
          <w:b w:val="0"/>
          <w:i w:val="0"/>
          <w:smallCaps w:val="0"/>
          <w:strike w:val="0"/>
          <w:u w:val="single"/>
        </w:rPr>
        <w:t xml:space="preserve"> these conditions</w:t>
      </w:r>
      <w:r>
        <w:rPr>
          <w:b w:val="0"/>
          <w:i w:val="0"/>
          <w:smallCaps w:val="0"/>
          <w:strike w:val="0"/>
          <w:sz w:val="16"/>
          <w:u w:val="none"/>
        </w:rPr>
        <w:t xml:space="preserve">, </w:t>
      </w:r>
      <w:r>
        <w:rPr>
          <w:b w:val="0"/>
          <w:i w:val="0"/>
          <w:smallCaps w:val="0"/>
          <w:strike w:val="0"/>
          <w:u w:val="single"/>
        </w:rPr>
        <w:t xml:space="preserve">wherein </w:t>
      </w:r>
      <w:r>
        <w:rPr>
          <w:b w:val="0"/>
          <w:i w:val="0"/>
          <w:smallCaps w:val="0"/>
          <w:strike w:val="0"/>
          <w:highlight w:val="cyan"/>
          <w:u w:val="single"/>
        </w:rPr>
        <w:t>land rights</w:t>
      </w:r>
      <w:r>
        <w:rPr>
          <w:b w:val="0"/>
          <w:i w:val="0"/>
          <w:smallCaps w:val="0"/>
          <w:strike w:val="0"/>
          <w:u w:val="single"/>
        </w:rPr>
        <w:t xml:space="preserve"> were</w:t>
      </w:r>
      <w:r>
        <w:rPr>
          <w:b w:val="0"/>
          <w:i w:val="0"/>
          <w:smallCaps w:val="0"/>
          <w:strike w:val="0"/>
          <w:sz w:val="16"/>
          <w:u w:val="none"/>
        </w:rPr>
        <w:t xml:space="preserve"> unilaterally </w:t>
      </w:r>
      <w:r>
        <w:rPr>
          <w:b w:val="0"/>
          <w:i w:val="0"/>
          <w:smallCaps w:val="0"/>
          <w:strike w:val="0"/>
          <w:highlight w:val="cyan"/>
          <w:u w:val="single"/>
        </w:rPr>
        <w:t>seized</w:t>
      </w:r>
      <w:r>
        <w:rPr>
          <w:b w:val="0"/>
          <w:i w:val="0"/>
          <w:smallCaps w:val="0"/>
          <w:strike w:val="0"/>
          <w:sz w:val="16"/>
          <w:highlight w:val="cyan"/>
          <w:u w:val="none"/>
        </w:rPr>
        <w:t xml:space="preserve"> </w:t>
      </w:r>
      <w:r>
        <w:rPr>
          <w:b w:val="0"/>
          <w:i w:val="0"/>
          <w:smallCaps w:val="0"/>
          <w:strike w:val="0"/>
          <w:highlight w:val="cyan"/>
          <w:u w:val="single"/>
        </w:rPr>
        <w:t>from Indigenous peoples and distributed to incoming</w:t>
      </w:r>
      <w:r>
        <w:rPr>
          <w:b w:val="0"/>
          <w:i w:val="0"/>
          <w:smallCaps w:val="0"/>
          <w:strike w:val="0"/>
          <w:u w:val="single"/>
        </w:rPr>
        <w:t xml:space="preserve"> white </w:t>
      </w:r>
      <w:r>
        <w:rPr>
          <w:b w:val="0"/>
          <w:i w:val="0"/>
          <w:smallCaps w:val="0"/>
          <w:strike w:val="0"/>
          <w:highlight w:val="cyan"/>
          <w:u w:val="single"/>
        </w:rPr>
        <w:t>European families</w:t>
      </w:r>
      <w:r>
        <w:rPr>
          <w:b w:val="0"/>
          <w:i w:val="0"/>
          <w:smallCaps w:val="0"/>
          <w:strike w:val="0"/>
          <w:sz w:val="16"/>
          <w:u w:val="none"/>
        </w:rPr>
        <w:t xml:space="preserve">, </w:t>
      </w:r>
      <w:r>
        <w:rPr>
          <w:b w:val="0"/>
          <w:i w:val="0"/>
          <w:smallCaps w:val="0"/>
          <w:strike w:val="0"/>
          <w:highlight w:val="cyan"/>
          <w:u w:val="single"/>
        </w:rPr>
        <w:t>was the patriarchally structured</w:t>
      </w:r>
      <w:r>
        <w:rPr>
          <w:b w:val="0"/>
          <w:i w:val="0"/>
          <w:smallCaps w:val="0"/>
          <w:strike w:val="0"/>
          <w:sz w:val="16"/>
          <w:u w:val="none"/>
        </w:rPr>
        <w:t xml:space="preserve"> ‘</w:t>
      </w:r>
      <w:r>
        <w:rPr>
          <w:b w:val="0"/>
          <w:i w:val="0"/>
          <w:smallCaps w:val="0"/>
          <w:strike w:val="0"/>
          <w:highlight w:val="cyan"/>
          <w:u w:val="single"/>
        </w:rPr>
        <w:t>family farm</w:t>
      </w:r>
      <w:r>
        <w:rPr>
          <w:b w:val="0"/>
          <w:i w:val="0"/>
          <w:smallCaps w:val="0"/>
          <w:strike w:val="0"/>
          <w:sz w:val="16"/>
          <w:u w:val="none"/>
        </w:rPr>
        <w:t xml:space="preserve">’ </w:t>
      </w:r>
      <w:r>
        <w:rPr>
          <w:b w:val="0"/>
          <w:i w:val="0"/>
          <w:smallCaps w:val="0"/>
          <w:strike w:val="0"/>
          <w:highlight w:val="cyan"/>
          <w:u w:val="single"/>
        </w:rPr>
        <w:t>able to emerge</w:t>
      </w:r>
      <w:r>
        <w:rPr>
          <w:b w:val="0"/>
          <w:i w:val="0"/>
          <w:smallCaps w:val="0"/>
          <w:strike w:val="0"/>
          <w:sz w:val="16"/>
          <w:u w:val="none"/>
        </w:rPr>
        <w:t xml:space="preserve"> (Friedmann, 1978, 2005). Alternatives to wage </w:t>
      </w:r>
      <w:r>
        <w:rPr>
          <w:b w:val="0"/>
          <w:i w:val="0"/>
          <w:smallCaps w:val="0"/>
          <w:strike w:val="0"/>
          <w:sz w:val="16"/>
          <w:u w:val="none"/>
        </w:rPr>
        <w:t>labour</w:t>
      </w:r>
      <w:r>
        <w:rPr>
          <w:b w:val="0"/>
          <w:i w:val="0"/>
          <w:smallCaps w:val="0"/>
          <w:strike w:val="0"/>
          <w:sz w:val="16"/>
          <w:u w:val="none"/>
        </w:rPr>
        <w:t xml:space="preserve"> were made available to large numbers of settlers in Ontario through the ‘gift’ of large plots of land, tools, and seeds, through which the household unit would supply </w:t>
      </w:r>
      <w:r>
        <w:rPr>
          <w:b w:val="0"/>
          <w:i w:val="0"/>
          <w:smallCaps w:val="0"/>
          <w:strike w:val="0"/>
          <w:sz w:val="16"/>
          <w:u w:val="none"/>
        </w:rPr>
        <w:t>labour</w:t>
      </w:r>
      <w:r>
        <w:rPr>
          <w:b w:val="0"/>
          <w:i w:val="0"/>
          <w:smallCaps w:val="0"/>
          <w:strike w:val="0"/>
          <w:sz w:val="16"/>
          <w:u w:val="none"/>
        </w:rPr>
        <w:t xml:space="preserve"> </w:t>
      </w:r>
      <w:r>
        <w:rPr>
          <w:b w:val="0"/>
          <w:i w:val="0"/>
          <w:smallCaps w:val="0"/>
          <w:strike w:val="0"/>
          <w:sz w:val="16"/>
          <w:u w:val="none"/>
        </w:rPr>
        <w:t>so as to</w:t>
      </w:r>
      <w:r>
        <w:rPr>
          <w:b w:val="0"/>
          <w:i w:val="0"/>
          <w:smallCaps w:val="0"/>
          <w:strike w:val="0"/>
          <w:sz w:val="16"/>
          <w:u w:val="none"/>
        </w:rPr>
        <w:t xml:space="preserve"> recreate its productive and personal consumption—demonstrating the centrality of patriarchy for settler colonial agriculture (Government of Ontario, 2006). In fact, household (kinship) </w:t>
      </w:r>
      <w:r>
        <w:rPr>
          <w:b w:val="0"/>
          <w:i w:val="0"/>
          <w:smallCaps w:val="0"/>
          <w:strike w:val="0"/>
          <w:sz w:val="16"/>
          <w:u w:val="none"/>
        </w:rPr>
        <w:t>labour</w:t>
      </w:r>
      <w:r>
        <w:rPr>
          <w:b w:val="0"/>
          <w:i w:val="0"/>
          <w:smallCaps w:val="0"/>
          <w:strike w:val="0"/>
          <w:sz w:val="16"/>
          <w:u w:val="none"/>
        </w:rPr>
        <w:t xml:space="preserve"> was central to the emergence and success of simple commodity production during the late nineteenth and early twentieth century (Friedmann, 1978). </w:t>
      </w:r>
      <w:r>
        <w:rPr>
          <w:b w:val="0"/>
          <w:i w:val="0"/>
          <w:smallCaps w:val="0"/>
          <w:strike w:val="0"/>
          <w:u w:val="single"/>
        </w:rPr>
        <w:t>The household</w:t>
      </w:r>
      <w:r>
        <w:rPr>
          <w:b w:val="0"/>
          <w:i w:val="0"/>
          <w:smallCaps w:val="0"/>
          <w:strike w:val="0"/>
          <w:sz w:val="16"/>
          <w:u w:val="none"/>
        </w:rPr>
        <w:t xml:space="preserve"> simple </w:t>
      </w:r>
      <w:r>
        <w:rPr>
          <w:b w:val="0"/>
          <w:i w:val="0"/>
          <w:smallCaps w:val="0"/>
          <w:strike w:val="0"/>
          <w:sz w:val="22"/>
          <w:u w:val="single"/>
        </w:rPr>
        <w:t>commodity structure</w:t>
      </w:r>
      <w:r>
        <w:rPr>
          <w:b w:val="0"/>
          <w:i w:val="0"/>
          <w:smallCaps w:val="0"/>
          <w:strike w:val="0"/>
          <w:sz w:val="16"/>
          <w:u w:val="none"/>
        </w:rPr>
        <w:t xml:space="preserve"> </w:t>
      </w:r>
      <w:r>
        <w:rPr>
          <w:b w:val="0"/>
          <w:i w:val="0"/>
          <w:smallCaps w:val="0"/>
          <w:strike w:val="0"/>
          <w:sz w:val="22"/>
          <w:u w:val="single"/>
        </w:rPr>
        <w:t xml:space="preserve">was competitively superior to capitalist agriculture due to the interacting forces of kinship </w:t>
      </w:r>
      <w:r>
        <w:rPr>
          <w:b w:val="0"/>
          <w:i w:val="0"/>
          <w:smallCaps w:val="0"/>
          <w:strike w:val="0"/>
          <w:sz w:val="22"/>
          <w:u w:val="single"/>
        </w:rPr>
        <w:t>labour</w:t>
      </w:r>
      <w:r>
        <w:rPr>
          <w:b w:val="0"/>
          <w:i w:val="0"/>
          <w:smallCaps w:val="0"/>
          <w:strike w:val="0"/>
          <w:sz w:val="22"/>
          <w:u w:val="single"/>
        </w:rPr>
        <w:t xml:space="preserve"> production</w:t>
      </w:r>
      <w:r>
        <w:rPr>
          <w:b w:val="0"/>
          <w:i w:val="0"/>
          <w:smallCaps w:val="0"/>
          <w:strike w:val="0"/>
          <w:sz w:val="16"/>
          <w:u w:val="none"/>
        </w:rPr>
        <w:t xml:space="preserve">, </w:t>
      </w:r>
      <w:r>
        <w:rPr>
          <w:b w:val="0"/>
          <w:i w:val="0"/>
          <w:smallCaps w:val="0"/>
          <w:strike w:val="0"/>
          <w:sz w:val="22"/>
          <w:u w:val="single"/>
        </w:rPr>
        <w:t>the availability of land</w:t>
      </w:r>
      <w:r>
        <w:rPr>
          <w:b w:val="0"/>
          <w:i w:val="0"/>
          <w:smallCaps w:val="0"/>
          <w:strike w:val="0"/>
          <w:sz w:val="16"/>
          <w:u w:val="none"/>
        </w:rPr>
        <w:t xml:space="preserve">, </w:t>
      </w:r>
      <w:r>
        <w:rPr>
          <w:b w:val="0"/>
          <w:i w:val="0"/>
          <w:smallCaps w:val="0"/>
          <w:strike w:val="0"/>
          <w:sz w:val="22"/>
          <w:u w:val="single"/>
        </w:rPr>
        <w:t>and technological adoption</w:t>
      </w:r>
      <w:r>
        <w:rPr>
          <w:b w:val="0"/>
          <w:i w:val="0"/>
          <w:smallCaps w:val="0"/>
          <w:strike w:val="0"/>
          <w:sz w:val="16"/>
          <w:u w:val="none"/>
        </w:rPr>
        <w:t>. Indeed, ‘</w:t>
      </w:r>
      <w:r>
        <w:rPr>
          <w:b w:val="0"/>
          <w:i w:val="0"/>
          <w:smallCaps w:val="0"/>
          <w:strike w:val="0"/>
          <w:u w:val="single"/>
        </w:rPr>
        <w:t>t</w:t>
      </w:r>
      <w:r>
        <w:rPr>
          <w:b w:val="0"/>
          <w:i w:val="0"/>
          <w:smallCaps w:val="0"/>
          <w:strike w:val="0"/>
          <w:sz w:val="22"/>
          <w:u w:val="single"/>
        </w:rPr>
        <w:t>he importance of the machinery lay not in its absolute reduction of costs of production</w:t>
      </w:r>
      <w:r>
        <w:rPr>
          <w:b w:val="0"/>
          <w:i w:val="0"/>
          <w:smallCaps w:val="0"/>
          <w:strike w:val="0"/>
          <w:sz w:val="16"/>
          <w:u w:val="none"/>
        </w:rPr>
        <w:t xml:space="preserve">, </w:t>
      </w:r>
      <w:r>
        <w:rPr>
          <w:b w:val="0"/>
          <w:i w:val="0"/>
          <w:smallCaps w:val="0"/>
          <w:strike w:val="0"/>
          <w:u w:val="single"/>
        </w:rPr>
        <w:t xml:space="preserve">but in its reduction in the amount of </w:t>
      </w:r>
      <w:r>
        <w:rPr>
          <w:b w:val="0"/>
          <w:i w:val="0"/>
          <w:smallCaps w:val="0"/>
          <w:strike w:val="0"/>
          <w:u w:val="single"/>
        </w:rPr>
        <w:t>labour</w:t>
      </w:r>
      <w:r>
        <w:rPr>
          <w:b w:val="0"/>
          <w:i w:val="0"/>
          <w:smallCaps w:val="0"/>
          <w:strike w:val="0"/>
          <w:u w:val="single"/>
        </w:rPr>
        <w:t xml:space="preserve"> required per acre harvested</w:t>
      </w:r>
      <w:r>
        <w:rPr>
          <w:b w:val="0"/>
          <w:i w:val="0"/>
          <w:smallCaps w:val="0"/>
          <w:strike w:val="0"/>
          <w:sz w:val="16"/>
          <w:u w:val="none"/>
        </w:rPr>
        <w:t xml:space="preserve">’ (Friedmann, 1978, 566). While acreage expansion needed the other two factors </w:t>
      </w:r>
      <w:r>
        <w:rPr>
          <w:b w:val="0"/>
          <w:i w:val="0"/>
          <w:smallCaps w:val="0"/>
          <w:strike w:val="0"/>
          <w:sz w:val="16"/>
          <w:u w:val="none"/>
        </w:rPr>
        <w:t>in order to</w:t>
      </w:r>
      <w:r>
        <w:rPr>
          <w:b w:val="0"/>
          <w:i w:val="0"/>
          <w:smallCaps w:val="0"/>
          <w:strike w:val="0"/>
          <w:sz w:val="16"/>
          <w:u w:val="none"/>
        </w:rPr>
        <w:t xml:space="preserve"> be viable in North America, such expansion was nearly impossible for the average farmer in Europe at that time. </w:t>
      </w:r>
      <w:r>
        <w:rPr>
          <w:b w:val="0"/>
          <w:i w:val="0"/>
          <w:smallCaps w:val="0"/>
          <w:strike w:val="0"/>
          <w:sz w:val="22"/>
          <w:highlight w:val="cyan"/>
          <w:u w:val="single"/>
        </w:rPr>
        <w:t>The magnitude of land expansion</w:t>
      </w:r>
      <w:r>
        <w:rPr>
          <w:b w:val="0"/>
          <w:i w:val="0"/>
          <w:smallCaps w:val="0"/>
          <w:strike w:val="0"/>
          <w:sz w:val="16"/>
          <w:u w:val="none"/>
        </w:rPr>
        <w:t xml:space="preserve"> </w:t>
      </w:r>
      <w:r>
        <w:rPr>
          <w:b w:val="0"/>
          <w:i w:val="0"/>
          <w:smallCaps w:val="0"/>
          <w:strike w:val="0"/>
          <w:sz w:val="16"/>
          <w:u w:val="none"/>
        </w:rPr>
        <w:t>in Canada</w:t>
      </w:r>
      <w:r>
        <w:rPr>
          <w:b w:val="0"/>
          <w:i w:val="0"/>
          <w:smallCaps w:val="0"/>
          <w:strike w:val="0"/>
          <w:u w:val="single"/>
        </w:rPr>
        <w:t xml:space="preserve"> </w:t>
      </w:r>
      <w:r>
        <w:rPr>
          <w:b w:val="0"/>
          <w:i w:val="0"/>
          <w:smallCaps w:val="0"/>
          <w:strike w:val="0"/>
          <w:highlight w:val="cyan"/>
          <w:u w:val="single"/>
        </w:rPr>
        <w:t xml:space="preserve">was made possible through the settler colonial relation </w:t>
      </w:r>
      <w:r>
        <w:rPr>
          <w:b w:val="0"/>
          <w:i w:val="0"/>
          <w:smallCaps w:val="0"/>
          <w:strike w:val="0"/>
          <w:highlight w:val="cyan"/>
          <w:u w:val="single"/>
        </w:rPr>
        <w:t>specifically</w:t>
      </w:r>
      <w:r>
        <w:rPr>
          <w:b w:val="0"/>
          <w:i w:val="0"/>
          <w:smallCaps w:val="0"/>
          <w:strike w:val="0"/>
          <w:sz w:val="16"/>
          <w:u w:val="none"/>
        </w:rPr>
        <w:t xml:space="preserve">, </w:t>
      </w:r>
      <w:r>
        <w:rPr>
          <w:b w:val="0"/>
          <w:i w:val="0"/>
          <w:smallCaps w:val="0"/>
          <w:strike w:val="0"/>
          <w:u w:val="single"/>
        </w:rPr>
        <w:t>and</w:t>
      </w:r>
      <w:r>
        <w:rPr>
          <w:b w:val="0"/>
          <w:i w:val="0"/>
          <w:smallCaps w:val="0"/>
          <w:strike w:val="0"/>
          <w:u w:val="single"/>
        </w:rPr>
        <w:t xml:space="preserve"> was central to the success of the agricultural production system over the twentieth century</w:t>
      </w:r>
      <w:r>
        <w:rPr>
          <w:b w:val="0"/>
          <w:i w:val="0"/>
          <w:smallCaps w:val="0"/>
          <w:strike w:val="0"/>
          <w:sz w:val="16"/>
          <w:u w:val="none"/>
        </w:rPr>
        <w:t xml:space="preserve">. Moreover, much of the early success of commodity production in North America was due to ‘soil mining,' ‘in which colonists brought forth crops from the fertile virgin soil without replenishing it, and then moved on to new homesteads’ (Friedmann, 1978, 568). This was possible because of both (a) the breadth of settler colonial land seizure, and (b) the ways in which Indigenous peoples lived on and cared for the land prior to contact. Meanwhile, </w:t>
      </w:r>
      <w:r>
        <w:rPr>
          <w:b w:val="0"/>
          <w:i w:val="0"/>
          <w:smallCaps w:val="0"/>
          <w:strike w:val="0"/>
          <w:u w:val="single"/>
        </w:rPr>
        <w:t xml:space="preserve">Indigenous peoples were largely restricted from practicing agriculture </w:t>
      </w:r>
      <w:r>
        <w:rPr>
          <w:b w:val="0"/>
          <w:i w:val="0"/>
          <w:smallCaps w:val="0"/>
          <w:strike w:val="0"/>
          <w:sz w:val="16"/>
          <w:u w:val="none"/>
        </w:rPr>
        <w:t>(particularly communal reserve production) and participating freely and autonomously in the colonial economy (</w:t>
      </w:r>
      <w:r>
        <w:rPr>
          <w:b w:val="0"/>
          <w:i w:val="0"/>
          <w:smallCaps w:val="0"/>
          <w:strike w:val="0"/>
          <w:sz w:val="16"/>
          <w:u w:val="none"/>
        </w:rPr>
        <w:t>Daschuk</w:t>
      </w:r>
      <w:r>
        <w:rPr>
          <w:b w:val="0"/>
          <w:i w:val="0"/>
          <w:smallCaps w:val="0"/>
          <w:strike w:val="0"/>
          <w:sz w:val="16"/>
          <w:u w:val="none"/>
        </w:rPr>
        <w:t xml:space="preserve">, 2013; Carter, 1990). As settlement proceeded, industry and commerce advanced, which was backed by extensive government support and credit extension to the settler farm base (Nelson, 2014; Friedmann, 2005). Effectively, </w:t>
      </w:r>
      <w:r>
        <w:rPr>
          <w:b/>
          <w:i w:val="0"/>
          <w:smallCaps w:val="0"/>
          <w:strike w:val="0"/>
          <w:sz w:val="22"/>
          <w:highlight w:val="cyan"/>
          <w:u w:val="single"/>
        </w:rPr>
        <w:t>European settlement on Indigenous land was tethered to</w:t>
      </w:r>
      <w:r>
        <w:rPr>
          <w:b w:val="0"/>
          <w:i w:val="0"/>
          <w:smallCaps w:val="0"/>
          <w:strike w:val="0"/>
          <w:u w:val="single"/>
        </w:rPr>
        <w:t xml:space="preserve"> colonial </w:t>
      </w:r>
      <w:r>
        <w:rPr>
          <w:b w:val="0"/>
          <w:i w:val="0"/>
          <w:smallCaps w:val="0"/>
          <w:strike w:val="0"/>
          <w:sz w:val="16"/>
          <w:u w:val="none"/>
        </w:rPr>
        <w:t>(</w:t>
      </w:r>
      <w:r>
        <w:rPr>
          <w:b w:val="0"/>
          <w:i w:val="0"/>
          <w:smallCaps w:val="0"/>
          <w:strike w:val="0"/>
          <w:u w:val="single"/>
        </w:rPr>
        <w:t>and patriarchal</w:t>
      </w:r>
      <w:r>
        <w:rPr>
          <w:b w:val="0"/>
          <w:i w:val="0"/>
          <w:smallCaps w:val="0"/>
          <w:strike w:val="0"/>
          <w:sz w:val="16"/>
          <w:u w:val="none"/>
        </w:rPr>
        <w:t xml:space="preserve">) </w:t>
      </w:r>
      <w:r>
        <w:rPr>
          <w:b/>
          <w:i w:val="0"/>
          <w:smallCaps w:val="0"/>
          <w:strike w:val="0"/>
          <w:sz w:val="22"/>
          <w:highlight w:val="cyan"/>
          <w:u w:val="single"/>
        </w:rPr>
        <w:t>economic investment</w:t>
      </w:r>
      <w:r>
        <w:rPr>
          <w:b w:val="0"/>
          <w:i w:val="0"/>
          <w:smallCaps w:val="0"/>
          <w:strike w:val="0"/>
          <w:sz w:val="16"/>
          <w:u w:val="none"/>
        </w:rPr>
        <w:t>—</w:t>
      </w:r>
      <w:r>
        <w:rPr>
          <w:b/>
          <w:i w:val="0"/>
          <w:smallCaps w:val="0"/>
          <w:strike w:val="0"/>
          <w:sz w:val="22"/>
          <w:highlight w:val="cyan"/>
          <w:u w:val="single"/>
        </w:rPr>
        <w:t>a relationship that has only</w:t>
      </w:r>
      <w:r>
        <w:rPr>
          <w:b w:val="0"/>
          <w:i w:val="0"/>
          <w:smallCaps w:val="0"/>
          <w:strike w:val="0"/>
          <w:u w:val="single"/>
        </w:rPr>
        <w:t xml:space="preserve"> evolved and </w:t>
      </w:r>
      <w:r>
        <w:rPr>
          <w:b/>
          <w:i w:val="0"/>
          <w:smallCaps w:val="0"/>
          <w:strike w:val="0"/>
          <w:sz w:val="22"/>
          <w:highlight w:val="cyan"/>
          <w:u w:val="single"/>
        </w:rPr>
        <w:t>strengthened</w:t>
      </w:r>
      <w:r>
        <w:rPr>
          <w:b w:val="0"/>
          <w:i w:val="0"/>
          <w:smallCaps w:val="0"/>
          <w:strike w:val="0"/>
          <w:u w:val="single"/>
        </w:rPr>
        <w:t xml:space="preserve"> over time</w:t>
      </w:r>
      <w:r>
        <w:rPr>
          <w:b w:val="0"/>
          <w:i w:val="0"/>
          <w:smallCaps w:val="0"/>
          <w:strike w:val="0"/>
          <w:sz w:val="16"/>
          <w:u w:val="none"/>
        </w:rPr>
        <w:t xml:space="preserve">. </w:t>
      </w:r>
      <w:r>
        <w:rPr>
          <w:b w:val="0"/>
          <w:i w:val="0"/>
          <w:smallCaps w:val="0"/>
          <w:strike w:val="0"/>
          <w:highlight w:val="cyan"/>
          <w:u w:val="single"/>
        </w:rPr>
        <w:t>Today’s agricultural</w:t>
      </w:r>
      <w:r>
        <w:rPr>
          <w:b w:val="0"/>
          <w:i w:val="0"/>
          <w:smallCaps w:val="0"/>
          <w:strike w:val="0"/>
          <w:u w:val="single"/>
        </w:rPr>
        <w:t xml:space="preserve"> production </w:t>
      </w:r>
      <w:r>
        <w:rPr>
          <w:b w:val="0"/>
          <w:i w:val="0"/>
          <w:smallCaps w:val="0"/>
          <w:strike w:val="0"/>
          <w:highlight w:val="cyan"/>
          <w:u w:val="single"/>
        </w:rPr>
        <w:t>system has been shaped by these conditions</w:t>
      </w:r>
      <w:r>
        <w:rPr>
          <w:b w:val="0"/>
          <w:i w:val="0"/>
          <w:smallCaps w:val="0"/>
          <w:strike w:val="0"/>
          <w:sz w:val="16"/>
          <w:u w:val="none"/>
        </w:rPr>
        <w:t xml:space="preserve">. </w:t>
      </w:r>
      <w:r>
        <w:rPr>
          <w:b w:val="0"/>
          <w:i w:val="0"/>
          <w:smallCaps w:val="0"/>
          <w:strike w:val="0"/>
          <w:u w:val="single"/>
        </w:rPr>
        <w:t>Over the century that followed</w:t>
      </w:r>
      <w:r>
        <w:rPr>
          <w:b w:val="0"/>
          <w:i w:val="0"/>
          <w:smallCaps w:val="0"/>
          <w:strike w:val="0"/>
          <w:sz w:val="16"/>
          <w:u w:val="none"/>
        </w:rPr>
        <w:t xml:space="preserve">, </w:t>
      </w:r>
      <w:r>
        <w:rPr>
          <w:b w:val="0"/>
          <w:i w:val="0"/>
          <w:smallCaps w:val="0"/>
          <w:strike w:val="0"/>
          <w:highlight w:val="cyan"/>
          <w:u w:val="single"/>
        </w:rPr>
        <w:t>industrialization</w:t>
      </w:r>
      <w:r>
        <w:rPr>
          <w:b w:val="0"/>
          <w:i w:val="0"/>
          <w:smallCaps w:val="0"/>
          <w:strike w:val="0"/>
          <w:u w:val="single"/>
        </w:rPr>
        <w:t xml:space="preserve"> took hold</w:t>
      </w:r>
      <w:r>
        <w:rPr>
          <w:b w:val="0"/>
          <w:i w:val="0"/>
          <w:smallCaps w:val="0"/>
          <w:strike w:val="0"/>
          <w:sz w:val="16"/>
          <w:u w:val="none"/>
        </w:rPr>
        <w:t xml:space="preserve">, </w:t>
      </w:r>
      <w:r>
        <w:rPr>
          <w:b w:val="0"/>
          <w:i w:val="0"/>
          <w:smallCaps w:val="0"/>
          <w:strike w:val="0"/>
          <w:u w:val="single"/>
        </w:rPr>
        <w:t xml:space="preserve">marked by aggressive mechanization and </w:t>
      </w:r>
      <w:r>
        <w:rPr>
          <w:b w:val="0"/>
          <w:i w:val="0"/>
          <w:smallCaps w:val="0"/>
          <w:strike w:val="0"/>
          <w:highlight w:val="cyan"/>
          <w:u w:val="single"/>
        </w:rPr>
        <w:t>capitalization</w:t>
      </w:r>
      <w:r>
        <w:rPr>
          <w:b w:val="0"/>
          <w:i w:val="0"/>
          <w:smallCaps w:val="0"/>
          <w:strike w:val="0"/>
          <w:u w:val="single"/>
        </w:rPr>
        <w:t xml:space="preserve"> across the food system</w:t>
      </w:r>
      <w:r>
        <w:rPr>
          <w:b w:val="0"/>
          <w:i w:val="0"/>
          <w:smallCaps w:val="0"/>
          <w:strike w:val="0"/>
          <w:sz w:val="16"/>
          <w:u w:val="none"/>
        </w:rPr>
        <w:t xml:space="preserve">. </w:t>
      </w:r>
      <w:r>
        <w:rPr>
          <w:b w:val="0"/>
          <w:i w:val="0"/>
          <w:smallCaps w:val="0"/>
          <w:strike w:val="0"/>
          <w:u w:val="single"/>
        </w:rPr>
        <w:t>As production increased and corporate intervention rose</w:t>
      </w:r>
      <w:r>
        <w:rPr>
          <w:b w:val="0"/>
          <w:i w:val="0"/>
          <w:smallCaps w:val="0"/>
          <w:strike w:val="0"/>
          <w:sz w:val="16"/>
          <w:u w:val="none"/>
        </w:rPr>
        <w:t xml:space="preserve">, </w:t>
      </w:r>
      <w:r>
        <w:rPr>
          <w:b w:val="0"/>
          <w:i w:val="0"/>
          <w:smallCaps w:val="0"/>
          <w:strike w:val="0"/>
          <w:u w:val="single"/>
        </w:rPr>
        <w:t>farmgate prices declined alongside rising farm debt</w:t>
      </w:r>
      <w:r>
        <w:rPr>
          <w:b w:val="0"/>
          <w:i w:val="0"/>
          <w:smallCaps w:val="0"/>
          <w:strike w:val="0"/>
          <w:sz w:val="16"/>
          <w:u w:val="none"/>
        </w:rPr>
        <w:t xml:space="preserve"> (</w:t>
      </w:r>
      <w:r>
        <w:rPr>
          <w:b w:val="0"/>
          <w:i w:val="0"/>
          <w:smallCaps w:val="0"/>
          <w:strike w:val="0"/>
          <w:sz w:val="16"/>
          <w:u w:val="none"/>
        </w:rPr>
        <w:t>Qualman</w:t>
      </w:r>
      <w:r>
        <w:rPr>
          <w:b w:val="0"/>
          <w:i w:val="0"/>
          <w:smallCaps w:val="0"/>
          <w:strike w:val="0"/>
          <w:sz w:val="16"/>
          <w:u w:val="none"/>
        </w:rPr>
        <w:t xml:space="preserve">, 2001). This ‘cost-price squeeze’ has occurred cyclically, only emboldened by government support for land consolidation, capitalization and corporate integration (Troughton, 1989; </w:t>
      </w:r>
      <w:r>
        <w:rPr>
          <w:b w:val="0"/>
          <w:i w:val="0"/>
          <w:smallCaps w:val="0"/>
          <w:strike w:val="0"/>
          <w:sz w:val="16"/>
          <w:u w:val="none"/>
        </w:rPr>
        <w:t>Holtslander</w:t>
      </w:r>
      <w:r>
        <w:rPr>
          <w:b w:val="0"/>
          <w:i w:val="0"/>
          <w:smallCaps w:val="0"/>
          <w:strike w:val="0"/>
          <w:sz w:val="16"/>
          <w:u w:val="none"/>
        </w:rPr>
        <w:t xml:space="preserve">, 2015). </w:t>
      </w:r>
      <w:r>
        <w:rPr>
          <w:b w:val="0"/>
          <w:i w:val="0"/>
          <w:smallCaps w:val="0"/>
          <w:strike w:val="0"/>
          <w:u w:val="single"/>
        </w:rPr>
        <w:t>Over this time</w:t>
      </w:r>
      <w:r>
        <w:rPr>
          <w:b w:val="0"/>
          <w:i w:val="0"/>
          <w:smallCaps w:val="0"/>
          <w:strike w:val="0"/>
          <w:sz w:val="16"/>
          <w:u w:val="none"/>
        </w:rPr>
        <w:t xml:space="preserve">, </w:t>
      </w:r>
      <w:r>
        <w:rPr>
          <w:b w:val="0"/>
          <w:i w:val="0"/>
          <w:smallCaps w:val="0"/>
          <w:strike w:val="0"/>
          <w:u w:val="single"/>
        </w:rPr>
        <w:t>family farms have been driven to expand</w:t>
      </w:r>
      <w:r>
        <w:rPr>
          <w:b w:val="0"/>
          <w:i w:val="0"/>
          <w:smallCaps w:val="0"/>
          <w:strike w:val="0"/>
          <w:sz w:val="16"/>
          <w:u w:val="none"/>
        </w:rPr>
        <w:t xml:space="preserve">, where today the average farm in Canada is 778 acres, about 500 acres larger than in 1930 (Statistics Canada, 2011). At its root, </w:t>
      </w:r>
      <w:r>
        <w:rPr>
          <w:b w:val="0"/>
          <w:i w:val="0"/>
          <w:smallCaps w:val="0"/>
          <w:strike w:val="0"/>
          <w:u w:val="single"/>
        </w:rPr>
        <w:t xml:space="preserve">this trajectory of agricultural production is </w:t>
      </w:r>
      <w:r>
        <w:rPr>
          <w:b w:val="0"/>
          <w:i w:val="0"/>
          <w:smallCaps w:val="0"/>
          <w:strike w:val="0"/>
          <w:highlight w:val="cyan"/>
          <w:u w:val="single"/>
        </w:rPr>
        <w:t>built on</w:t>
      </w:r>
      <w:r>
        <w:rPr>
          <w:b w:val="0"/>
          <w:i w:val="0"/>
          <w:smallCaps w:val="0"/>
          <w:strike w:val="0"/>
          <w:u w:val="single"/>
        </w:rPr>
        <w:t xml:space="preserve"> and advanced by features specific to </w:t>
      </w:r>
      <w:r>
        <w:rPr>
          <w:b w:val="0"/>
          <w:i w:val="0"/>
          <w:smallCaps w:val="0"/>
          <w:strike w:val="0"/>
          <w:highlight w:val="cyan"/>
          <w:u w:val="single"/>
        </w:rPr>
        <w:t>settler colonial domination</w:t>
      </w:r>
      <w:r>
        <w:rPr>
          <w:b w:val="0"/>
          <w:i w:val="0"/>
          <w:smallCaps w:val="0"/>
          <w:strike w:val="0"/>
          <w:sz w:val="16"/>
          <w:u w:val="none"/>
        </w:rPr>
        <w:t xml:space="preserve">. </w:t>
      </w:r>
      <w:r>
        <w:rPr>
          <w:b/>
          <w:i w:val="0"/>
          <w:smallCaps w:val="0"/>
          <w:strike w:val="0"/>
          <w:sz w:val="22"/>
          <w:u w:val="single"/>
        </w:rPr>
        <w:t xml:space="preserve">Colonial land </w:t>
      </w:r>
      <w:r>
        <w:rPr>
          <w:b/>
          <w:i w:val="0"/>
          <w:smallCaps w:val="0"/>
          <w:strike w:val="0"/>
          <w:sz w:val="22"/>
          <w:highlight w:val="cyan"/>
          <w:u w:val="single"/>
        </w:rPr>
        <w:t>settlement conditioned capitalization</w:t>
      </w:r>
      <w:r>
        <w:rPr>
          <w:b w:val="0"/>
          <w:i w:val="0"/>
          <w:smallCaps w:val="0"/>
          <w:strike w:val="0"/>
          <w:sz w:val="16"/>
          <w:u w:val="none"/>
        </w:rPr>
        <w:t xml:space="preserve">, </w:t>
      </w:r>
      <w:r>
        <w:rPr>
          <w:b w:val="0"/>
          <w:i w:val="0"/>
          <w:smallCaps w:val="0"/>
          <w:strike w:val="0"/>
          <w:u w:val="single"/>
        </w:rPr>
        <w:t xml:space="preserve">and </w:t>
      </w:r>
      <w:r>
        <w:rPr>
          <w:b w:val="0"/>
          <w:i w:val="0"/>
          <w:smallCaps w:val="0"/>
          <w:strike w:val="0"/>
          <w:highlight w:val="cyan"/>
          <w:u w:val="single"/>
        </w:rPr>
        <w:t>specifically</w:t>
      </w:r>
      <w:r>
        <w:rPr>
          <w:b w:val="0"/>
          <w:i w:val="0"/>
          <w:smallCaps w:val="0"/>
          <w:strike w:val="0"/>
          <w:sz w:val="16"/>
          <w:u w:val="none"/>
        </w:rPr>
        <w:t xml:space="preserve">, </w:t>
      </w:r>
      <w:r>
        <w:rPr>
          <w:b w:val="0"/>
          <w:i w:val="0"/>
          <w:smallCaps w:val="0"/>
          <w:strike w:val="0"/>
          <w:highlight w:val="cyan"/>
          <w:u w:val="single"/>
        </w:rPr>
        <w:t>the</w:t>
      </w:r>
      <w:r>
        <w:rPr>
          <w:b w:val="0"/>
          <w:i w:val="0"/>
          <w:smallCaps w:val="0"/>
          <w:strike w:val="0"/>
          <w:u w:val="single"/>
        </w:rPr>
        <w:t xml:space="preserve"> collaborative </w:t>
      </w:r>
      <w:r>
        <w:rPr>
          <w:b w:val="0"/>
          <w:i w:val="0"/>
          <w:smallCaps w:val="0"/>
          <w:strike w:val="0"/>
          <w:highlight w:val="cyan"/>
          <w:u w:val="single"/>
        </w:rPr>
        <w:t>deployment of</w:t>
      </w:r>
      <w:r>
        <w:rPr>
          <w:b w:val="0"/>
          <w:i w:val="0"/>
          <w:smallCaps w:val="0"/>
          <w:strike w:val="0"/>
          <w:u w:val="single"/>
        </w:rPr>
        <w:t xml:space="preserve"> public and private </w:t>
      </w:r>
      <w:r>
        <w:rPr>
          <w:b w:val="0"/>
          <w:i w:val="0"/>
          <w:smallCaps w:val="0"/>
          <w:strike w:val="0"/>
          <w:highlight w:val="cyan"/>
          <w:u w:val="single"/>
        </w:rPr>
        <w:t>capital in agrifood industrialization</w:t>
      </w:r>
      <w:r>
        <w:rPr>
          <w:b w:val="0"/>
          <w:i w:val="0"/>
          <w:smallCaps w:val="0"/>
          <w:strike w:val="0"/>
          <w:sz w:val="16"/>
          <w:u w:val="none"/>
        </w:rPr>
        <w:t xml:space="preserve">. The colonial state had a vested interest in supporting distinctly colonial capital backed by colonial companies who developed the infrastructure and equipment—both </w:t>
      </w:r>
      <w:r>
        <w:rPr>
          <w:b w:val="0"/>
          <w:i w:val="0"/>
          <w:smallCaps w:val="0"/>
          <w:strike w:val="0"/>
          <w:sz w:val="16"/>
          <w:u w:val="none"/>
        </w:rPr>
        <w:t xml:space="preserve">on and off farm—that necessitated the prosperity of the settler economy (which hinged on the success of agriculture specifically). For instance, governments and universities across Canada have played a central role in extension research since the nineteenth century, supporting research and development for crop breeding and pesticide innovation to facilitate </w:t>
      </w:r>
      <w:r>
        <w:rPr>
          <w:b w:val="0"/>
          <w:i w:val="0"/>
          <w:smallCaps w:val="0"/>
          <w:strike w:val="0"/>
          <w:sz w:val="16"/>
          <w:u w:val="none"/>
        </w:rPr>
        <w:t>moncrop</w:t>
      </w:r>
      <w:r>
        <w:rPr>
          <w:b w:val="0"/>
          <w:i w:val="0"/>
          <w:smallCaps w:val="0"/>
          <w:strike w:val="0"/>
          <w:sz w:val="16"/>
          <w:u w:val="none"/>
        </w:rPr>
        <w:t xml:space="preserve"> production (</w:t>
      </w:r>
      <w:r>
        <w:rPr>
          <w:b w:val="0"/>
          <w:i w:val="0"/>
          <w:smallCaps w:val="0"/>
          <w:strike w:val="0"/>
          <w:sz w:val="16"/>
          <w:u w:val="none"/>
        </w:rPr>
        <w:t>Reaman</w:t>
      </w:r>
      <w:r>
        <w:rPr>
          <w:b w:val="0"/>
          <w:i w:val="0"/>
          <w:smallCaps w:val="0"/>
          <w:strike w:val="0"/>
          <w:sz w:val="16"/>
          <w:u w:val="none"/>
        </w:rPr>
        <w:t xml:space="preserve">, 1970). Since settlement, government has worked alongside private colonial capital to facilitate </w:t>
      </w:r>
      <w:r>
        <w:rPr>
          <w:b w:val="0"/>
          <w:i w:val="0"/>
          <w:smallCaps w:val="0"/>
          <w:strike w:val="0"/>
          <w:sz w:val="16"/>
          <w:u w:val="none"/>
        </w:rPr>
        <w:t>crossborder</w:t>
      </w:r>
      <w:r>
        <w:rPr>
          <w:b w:val="0"/>
          <w:i w:val="0"/>
          <w:smallCaps w:val="0"/>
          <w:strike w:val="0"/>
          <w:sz w:val="16"/>
          <w:u w:val="none"/>
        </w:rPr>
        <w:t xml:space="preserve"> trade and encourage increases in efficiency. Notably, these colonial dynamics are further tethered to the emergence of racist </w:t>
      </w:r>
      <w:r>
        <w:rPr>
          <w:b w:val="0"/>
          <w:i w:val="0"/>
          <w:smallCaps w:val="0"/>
          <w:strike w:val="0"/>
          <w:sz w:val="16"/>
          <w:u w:val="none"/>
        </w:rPr>
        <w:t>labour</w:t>
      </w:r>
      <w:r>
        <w:rPr>
          <w:b w:val="0"/>
          <w:i w:val="0"/>
          <w:smallCaps w:val="0"/>
          <w:strike w:val="0"/>
          <w:sz w:val="16"/>
          <w:u w:val="none"/>
        </w:rPr>
        <w:t xml:space="preserve"> policies in agriculture, most notably, the Canadian Seasonal Agricultural Workers Program (SAWP), deployed to address </w:t>
      </w:r>
      <w:r>
        <w:rPr>
          <w:b w:val="0"/>
          <w:i w:val="0"/>
          <w:smallCaps w:val="0"/>
          <w:strike w:val="0"/>
          <w:sz w:val="16"/>
          <w:u w:val="none"/>
        </w:rPr>
        <w:t>labour</w:t>
      </w:r>
      <w:r>
        <w:rPr>
          <w:b w:val="0"/>
          <w:i w:val="0"/>
          <w:smallCaps w:val="0"/>
          <w:strike w:val="0"/>
          <w:sz w:val="16"/>
          <w:u w:val="none"/>
        </w:rPr>
        <w:t xml:space="preserve"> shortages within the context of a growing economic squeeze on farmers (Perry, 2012; </w:t>
      </w:r>
      <w:r>
        <w:rPr>
          <w:b w:val="0"/>
          <w:i w:val="0"/>
          <w:smallCaps w:val="0"/>
          <w:strike w:val="0"/>
          <w:sz w:val="16"/>
          <w:u w:val="none"/>
        </w:rPr>
        <w:t>Preibisch</w:t>
      </w:r>
      <w:r>
        <w:rPr>
          <w:b w:val="0"/>
          <w:i w:val="0"/>
          <w:smallCaps w:val="0"/>
          <w:strike w:val="0"/>
          <w:sz w:val="16"/>
          <w:u w:val="none"/>
        </w:rPr>
        <w:t xml:space="preserve">, 2007; Walia, 2010; Binford, 2009). </w:t>
      </w:r>
    </w:p>
    <w:p>
      <w:pPr>
        <w:spacing w:after="60"/>
      </w:pPr>
      <w:r>
        <w:rPr>
          <w:b/>
          <w:i w:val="0"/>
          <w:smallCaps w:val="0"/>
          <w:strike w:val="0"/>
          <w:sz w:val="16"/>
          <w:u w:val="none"/>
        </w:rPr>
        <w:t>&lt;&lt;Figure 1 omitted&gt;&gt;</w:t>
      </w:r>
    </w:p>
    <w:p>
      <w:pPr>
        <w:spacing w:after="60"/>
      </w:pPr>
      <w:r>
        <w:rPr>
          <w:b w:val="0"/>
          <w:i w:val="0"/>
          <w:smallCaps w:val="0"/>
          <w:strike w:val="0"/>
          <w:sz w:val="16"/>
          <w:u w:val="none"/>
        </w:rPr>
        <w:t xml:space="preserve">While these relationships have been bolstered by more recent modes of </w:t>
      </w:r>
      <w:r>
        <w:rPr>
          <w:b w:val="0"/>
          <w:i w:val="0"/>
          <w:smallCaps w:val="0"/>
          <w:strike w:val="0"/>
          <w:sz w:val="16"/>
          <w:u w:val="none"/>
        </w:rPr>
        <w:t>neoliberalization</w:t>
      </w:r>
      <w:r>
        <w:rPr>
          <w:b w:val="0"/>
          <w:i w:val="0"/>
          <w:smallCaps w:val="0"/>
          <w:strike w:val="0"/>
          <w:sz w:val="16"/>
          <w:u w:val="none"/>
        </w:rPr>
        <w:t>, they are not new. Since the nineteenth century, farmers have been concerned over, and organizing around, corporate concentration and ‘excessive profits captured by middlemen’ (</w:t>
      </w:r>
      <w:r>
        <w:rPr>
          <w:b w:val="0"/>
          <w:i w:val="0"/>
          <w:smallCaps w:val="0"/>
          <w:strike w:val="0"/>
          <w:sz w:val="16"/>
          <w:u w:val="none"/>
        </w:rPr>
        <w:t>Winson</w:t>
      </w:r>
      <w:r>
        <w:rPr>
          <w:b w:val="0"/>
          <w:i w:val="0"/>
          <w:smallCaps w:val="0"/>
          <w:strike w:val="0"/>
          <w:sz w:val="16"/>
          <w:u w:val="none"/>
        </w:rPr>
        <w:t xml:space="preserve">, 1993, 16). </w:t>
      </w:r>
      <w:r>
        <w:rPr>
          <w:b w:val="0"/>
          <w:i w:val="0"/>
          <w:smallCaps w:val="0"/>
          <w:strike w:val="0"/>
          <w:sz w:val="16"/>
          <w:u w:val="none"/>
        </w:rPr>
        <w:t>Neoliberalization</w:t>
      </w:r>
      <w:r>
        <w:rPr>
          <w:b w:val="0"/>
          <w:i w:val="0"/>
          <w:smallCaps w:val="0"/>
          <w:strike w:val="0"/>
          <w:sz w:val="16"/>
          <w:u w:val="none"/>
        </w:rPr>
        <w:t xml:space="preserve"> is, however, adding fuel to a long-standing set of concerns for farmers: now more than ever before, </w:t>
      </w:r>
      <w:r>
        <w:rPr>
          <w:b w:val="0"/>
          <w:i w:val="0"/>
          <w:smallCaps w:val="0"/>
          <w:strike w:val="0"/>
          <w:sz w:val="22"/>
          <w:u w:val="single"/>
        </w:rPr>
        <w:t xml:space="preserve">private capital is siphoning off larger portions of profit and control along the production chain </w:t>
      </w:r>
      <w:r>
        <w:rPr>
          <w:b w:val="0"/>
          <w:i w:val="0"/>
          <w:smallCaps w:val="0"/>
          <w:strike w:val="0"/>
          <w:sz w:val="16"/>
          <w:u w:val="none"/>
        </w:rPr>
        <w:t xml:space="preserve">(National Farmers Union, 2013; Akram-Lodhi, 2007; McMichael, 2009; Guthman, 2008). </w:t>
      </w:r>
      <w:r>
        <w:rPr>
          <w:b w:val="0"/>
          <w:i w:val="0"/>
          <w:smallCaps w:val="0"/>
          <w:strike w:val="0"/>
          <w:sz w:val="22"/>
          <w:u w:val="single"/>
        </w:rPr>
        <w:t>To survive</w:t>
      </w:r>
      <w:r>
        <w:rPr>
          <w:b w:val="0"/>
          <w:i w:val="0"/>
          <w:smallCaps w:val="0"/>
          <w:strike w:val="0"/>
          <w:sz w:val="16"/>
          <w:u w:val="none"/>
        </w:rPr>
        <w:t xml:space="preserve">, then, </w:t>
      </w:r>
      <w:r>
        <w:rPr>
          <w:b w:val="0"/>
          <w:i w:val="0"/>
          <w:smallCaps w:val="0"/>
          <w:strike w:val="0"/>
          <w:sz w:val="22"/>
          <w:u w:val="single"/>
        </w:rPr>
        <w:t>farmers are managing greater and greater areas of land</w:t>
      </w:r>
      <w:r>
        <w:rPr>
          <w:b w:val="0"/>
          <w:i w:val="0"/>
          <w:smallCaps w:val="0"/>
          <w:strike w:val="0"/>
          <w:sz w:val="16"/>
          <w:u w:val="none"/>
        </w:rPr>
        <w:t xml:space="preserve">, </w:t>
      </w:r>
      <w:r>
        <w:rPr>
          <w:b w:val="0"/>
          <w:i w:val="0"/>
          <w:smallCaps w:val="0"/>
          <w:strike w:val="0"/>
          <w:sz w:val="22"/>
          <w:u w:val="single"/>
        </w:rPr>
        <w:t>far larger than their ancestors were</w:t>
      </w:r>
      <w:r>
        <w:rPr>
          <w:b w:val="0"/>
          <w:i w:val="0"/>
          <w:smallCaps w:val="0"/>
          <w:strike w:val="0"/>
          <w:sz w:val="16"/>
          <w:u w:val="none"/>
        </w:rPr>
        <w:t xml:space="preserve"> ‘</w:t>
      </w:r>
      <w:r>
        <w:rPr>
          <w:b/>
          <w:i w:val="0"/>
          <w:smallCaps w:val="0"/>
          <w:strike w:val="0"/>
          <w:sz w:val="22"/>
          <w:u w:val="single"/>
        </w:rPr>
        <w:t>granted</w:t>
      </w:r>
      <w:r>
        <w:rPr>
          <w:b w:val="0"/>
          <w:i w:val="0"/>
          <w:smallCaps w:val="0"/>
          <w:strike w:val="0"/>
          <w:sz w:val="16"/>
          <w:u w:val="none"/>
        </w:rPr>
        <w:t xml:space="preserve">’ seven or eight </w:t>
      </w:r>
      <w:r>
        <w:rPr>
          <w:b w:val="0"/>
          <w:i w:val="0"/>
          <w:smallCaps w:val="0"/>
          <w:strike w:val="0"/>
          <w:sz w:val="22"/>
          <w:u w:val="single"/>
        </w:rPr>
        <w:t>generations ago</w:t>
      </w:r>
      <w:r>
        <w:rPr>
          <w:b w:val="0"/>
          <w:i w:val="0"/>
          <w:smallCaps w:val="0"/>
          <w:strike w:val="0"/>
          <w:sz w:val="16"/>
          <w:u w:val="none"/>
        </w:rPr>
        <w:t xml:space="preserve"> (see Fig. 1).</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