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Even </w:t>
      </w:r>
      <w:r>
        <w:rPr>
          <w:b/>
          <w:i w:val="0"/>
          <w:smallCaps w:val="0"/>
          <w:strike w:val="0"/>
          <w:sz w:val="26"/>
          <w:u w:val="single"/>
        </w:rPr>
        <w:t>optimistic</w:t>
      </w:r>
      <w:r>
        <w:rPr>
          <w:b/>
          <w:i w:val="0"/>
          <w:smallCaps w:val="0"/>
          <w:strike w:val="0"/>
          <w:sz w:val="26"/>
          <w:u w:val="none"/>
        </w:rPr>
        <w:t xml:space="preserve"> assumptions predict </w:t>
      </w:r>
      <w:r>
        <w:rPr>
          <w:b/>
          <w:i w:val="0"/>
          <w:smallCaps w:val="0"/>
          <w:strike w:val="0"/>
          <w:sz w:val="26"/>
          <w:u w:val="single"/>
        </w:rPr>
        <w:t>irreversible</w:t>
      </w:r>
      <w:r>
        <w:rPr>
          <w:b/>
          <w:i w:val="0"/>
          <w:smallCaps w:val="0"/>
          <w:strike w:val="0"/>
          <w:sz w:val="26"/>
          <w:u w:val="none"/>
        </w:rPr>
        <w:t xml:space="preserve"> societal collapse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Luke </w:t>
      </w:r>
      <w:r>
        <w:rPr>
          <w:b/>
          <w:i w:val="0"/>
          <w:smallCaps w:val="0"/>
          <w:strike w:val="0"/>
          <w:sz w:val="26"/>
          <w:u w:val="none"/>
        </w:rPr>
        <w:t>Kemp 22</w:t>
      </w:r>
      <w:r>
        <w:rPr>
          <w:b w:val="0"/>
          <w:i w:val="0"/>
          <w:smallCaps w:val="0"/>
          <w:strike w:val="0"/>
          <w:sz w:val="16"/>
          <w:u w:val="none"/>
        </w:rPr>
        <w:t>. *Research associate, Centre for the Study of Existential Risk, University of Cambridge. *Chi Xu, researcher, School of Life Sciences, Nanjing University. *Joanna Depledge, fellow, Cambridge Centre for Environment, Energy and Natural Resource Governance. *Kristie L. Ebi, Professor in the Center for Health and the Global Environment, University of Washington. Et al. “Climate Endgame: Exploring catastrophic climate change scenarios.” Earth, Atmospheric, and Planetary Sciences. 8-1-2022. https://doi.org/10.1073/pnas.2108146119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Despite 30 y of efforts and some progress under the United Nations Framework Convention on Climate Change (UNFCCC) anthropogenic greenhouse gas (GHG) emissions continue to increase. Even without considering worst-case climate responses, the current trajectory puts the world on track for a temperature rise between 2.1 °C and 3.9 °C by 2100 (11). If all 2030 nationally determined contributions are fully implemented, warming of 2.4 °C (1.9 °C to 3.0 °C) is expected by 2100. Meeting all long-term pledges and targets could reduce this to 2.1 °C (1.7 °C to 2.6 °C) (12).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optimistic assumptions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lead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dangerous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Earth system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trajectories</w:t>
      </w:r>
      <w:r>
        <w:rPr>
          <w:b w:val="0"/>
          <w:i w:val="0"/>
          <w:smallCaps w:val="0"/>
          <w:strike w:val="0"/>
          <w:sz w:val="16"/>
          <w:u w:val="none"/>
        </w:rPr>
        <w:t>. Temperatures of more than 2 °C above preindustrial values have not been sustained on Earth’s surface since before the Pleistocene Epoch (or more than 2.6 million years ago) (13).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Even if anthropogenic GHG emissions start to decline soon, this does not rule out high future GHG concentrations or extreme climate change, particularly beyond 2100. There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feedbacks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</w:t>
      </w:r>
      <w:r>
        <w:rPr>
          <w:b/>
          <w:i w:val="0"/>
          <w:smallCaps w:val="0"/>
          <w:strike w:val="0"/>
          <w:sz w:val="22"/>
          <w:u w:val="single"/>
        </w:rPr>
        <w:t>carbon cycle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potential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tipping points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generate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high GHG concentrations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(14)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are often </w:t>
      </w:r>
      <w:r>
        <w:rPr>
          <w:b/>
          <w:i w:val="0"/>
          <w:smallCaps w:val="0"/>
          <w:strike w:val="0"/>
          <w:sz w:val="22"/>
          <w:u w:val="single"/>
        </w:rPr>
        <w:t>missing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models. Examples include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Arctic permafrost thawing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releases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methane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(15),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carbon loss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due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intense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droughts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fires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</w:t>
      </w:r>
      <w:r>
        <w:rPr>
          <w:b/>
          <w:i w:val="0"/>
          <w:smallCaps w:val="0"/>
          <w:strike w:val="0"/>
          <w:sz w:val="22"/>
          <w:u w:val="single"/>
        </w:rPr>
        <w:t>Amazon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(16),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apparent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slowing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dampening feedbacks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as </w:t>
      </w:r>
      <w:r>
        <w:rPr>
          <w:b/>
          <w:i w:val="0"/>
          <w:smallCaps w:val="0"/>
          <w:strike w:val="0"/>
          <w:sz w:val="22"/>
          <w:u w:val="single"/>
        </w:rPr>
        <w:t>natural carbon sink capacity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(17, 18).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likely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proportional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warming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is sometimes assumed.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Instead, </w:t>
      </w:r>
      <w:r>
        <w:rPr>
          <w:b/>
          <w:i w:val="0"/>
          <w:smallCaps w:val="0"/>
          <w:strike w:val="0"/>
          <w:sz w:val="22"/>
          <w:u w:val="single"/>
        </w:rPr>
        <w:t>abrupt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and/or </w:t>
      </w:r>
      <w:r>
        <w:rPr>
          <w:b/>
          <w:i w:val="0"/>
          <w:smallCaps w:val="0"/>
          <w:strike w:val="0"/>
          <w:sz w:val="22"/>
          <w:u w:val="single"/>
        </w:rPr>
        <w:t>irreversible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changes may be triggered at a </w:t>
      </w:r>
      <w:r>
        <w:rPr>
          <w:b/>
          <w:i w:val="0"/>
          <w:smallCaps w:val="0"/>
          <w:strike w:val="0"/>
          <w:sz w:val="22"/>
          <w:u w:val="single"/>
        </w:rPr>
        <w:t>temperature threshold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Such changes are evident in Earth’s geological record,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impacts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cascaded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across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coupled </w:t>
      </w:r>
      <w:r>
        <w:rPr>
          <w:b/>
          <w:i w:val="0"/>
          <w:smallCaps w:val="0"/>
          <w:strike w:val="0"/>
          <w:sz w:val="22"/>
          <w:u w:val="single"/>
        </w:rPr>
        <w:t>climate</w:t>
      </w:r>
      <w:r>
        <w:rPr>
          <w:b w:val="0"/>
          <w:i w:val="0"/>
          <w:smallCaps w:val="0"/>
          <w:strike w:val="0"/>
          <w:sz w:val="22"/>
          <w:u w:val="single"/>
        </w:rPr>
        <w:t>–</w:t>
      </w:r>
      <w:r>
        <w:rPr>
          <w:b/>
          <w:i w:val="0"/>
          <w:smallCaps w:val="0"/>
          <w:strike w:val="0"/>
          <w:sz w:val="22"/>
          <w:u w:val="single"/>
        </w:rPr>
        <w:t>ecological</w:t>
      </w:r>
      <w:r>
        <w:rPr>
          <w:b w:val="0"/>
          <w:i w:val="0"/>
          <w:smallCaps w:val="0"/>
          <w:strike w:val="0"/>
          <w:sz w:val="22"/>
          <w:u w:val="single"/>
        </w:rPr>
        <w:t>–</w:t>
      </w:r>
      <w:r>
        <w:rPr>
          <w:b/>
          <w:i w:val="0"/>
          <w:smallCaps w:val="0"/>
          <w:strike w:val="0"/>
          <w:sz w:val="22"/>
          <w:u w:val="single"/>
        </w:rPr>
        <w:t>social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(19). </w:t>
      </w:r>
      <w:r>
        <w:rPr>
          <w:b w:val="0"/>
          <w:i w:val="0"/>
          <w:smallCaps w:val="0"/>
          <w:strike w:val="0"/>
          <w:sz w:val="22"/>
          <w:u w:val="single"/>
        </w:rPr>
        <w:t>Particularly worrying is a “</w:t>
      </w:r>
      <w:r>
        <w:rPr>
          <w:b/>
          <w:i w:val="0"/>
          <w:smallCaps w:val="0"/>
          <w:strike w:val="0"/>
          <w:sz w:val="22"/>
          <w:u w:val="single"/>
        </w:rPr>
        <w:t>tipping cascade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 in which </w:t>
      </w:r>
      <w:r>
        <w:rPr>
          <w:b/>
          <w:i w:val="0"/>
          <w:smallCaps w:val="0"/>
          <w:strike w:val="0"/>
          <w:sz w:val="22"/>
          <w:u w:val="single"/>
        </w:rPr>
        <w:t>multiple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tipping elements </w:t>
      </w:r>
      <w:r>
        <w:rPr>
          <w:b/>
          <w:i w:val="0"/>
          <w:smallCaps w:val="0"/>
          <w:strike w:val="0"/>
          <w:sz w:val="22"/>
          <w:u w:val="single"/>
        </w:rPr>
        <w:t>interact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such a way that </w:t>
      </w:r>
      <w:r>
        <w:rPr>
          <w:b/>
          <w:i w:val="0"/>
          <w:smallCaps w:val="0"/>
          <w:strike w:val="0"/>
          <w:sz w:val="22"/>
          <w:u w:val="single"/>
        </w:rPr>
        <w:t>tipping one threshold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increases the likelihood of </w:t>
      </w:r>
      <w:r>
        <w:rPr>
          <w:b/>
          <w:i w:val="0"/>
          <w:smallCaps w:val="0"/>
          <w:strike w:val="0"/>
          <w:sz w:val="22"/>
          <w:u w:val="single"/>
        </w:rPr>
        <w:t>tipping another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(20). Temperature rise is crucially dependent on the overall dynamics of the Earth system, not just the anthropogenic emissions trajectory.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potential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tipping points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higher concentrations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despite lower anthropogenic emissions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evident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existing models</w:t>
      </w:r>
      <w:r>
        <w:rPr>
          <w:b w:val="0"/>
          <w:i w:val="0"/>
          <w:smallCaps w:val="0"/>
          <w:strike w:val="0"/>
          <w:sz w:val="16"/>
          <w:u w:val="none"/>
        </w:rPr>
        <w:t>. Variability among the latest Coupled Model Intercomparison Project Phase 6 (CMIP6) climate models results in overlap in different scenarios. For example, the top (75th) quartile outcome of the “middle-of-the-road” scenario (Shared Socioeconomic Pathway 3-7.0, or SSP3-7.0) is substantially hotter than the bottom (25th) quartile of the highest emissions (SSP5-8.5) scenario. Regional temperature differences between models can exceed 5 °C to 6 °C, particularly in polar areas where various tipping points can occur (SI Appendix).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There are even more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uncertain feedbacks</w:t>
      </w:r>
      <w:r>
        <w:rPr>
          <w:b w:val="0"/>
          <w:i w:val="0"/>
          <w:smallCaps w:val="0"/>
          <w:strike w:val="0"/>
          <w:sz w:val="22"/>
          <w:u w:val="single"/>
        </w:rPr>
        <w:t>, 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a very worst case,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might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amplify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an </w:t>
      </w:r>
      <w:r>
        <w:rPr>
          <w:b/>
          <w:i w:val="0"/>
          <w:smallCaps w:val="0"/>
          <w:strike w:val="0"/>
          <w:sz w:val="22"/>
          <w:u w:val="single"/>
        </w:rPr>
        <w:t>irreversible transition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into a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Hothouse Earth</w:t>
      </w:r>
      <w:r>
        <w:rPr>
          <w:b w:val="0"/>
          <w:i w:val="0"/>
          <w:smallCaps w:val="0"/>
          <w:strike w:val="0"/>
          <w:sz w:val="22"/>
          <w:u w:val="single"/>
        </w:rPr>
        <w:t>” state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(21) (although there may be negative feedbacks that help buffer the Earth system). In particular,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poorly understood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cloud feedbacks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might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trigger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sudden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irreversible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global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warming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(22).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Such effects remain </w:t>
      </w:r>
      <w:r>
        <w:rPr>
          <w:b/>
          <w:i w:val="0"/>
          <w:smallCaps w:val="0"/>
          <w:strike w:val="0"/>
          <w:sz w:val="22"/>
          <w:u w:val="single"/>
        </w:rPr>
        <w:t>underexplored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largely speculative “</w:t>
      </w:r>
      <w:r>
        <w:rPr>
          <w:b/>
          <w:i w:val="0"/>
          <w:smallCaps w:val="0"/>
          <w:strike w:val="0"/>
          <w:sz w:val="22"/>
          <w:u w:val="single"/>
        </w:rPr>
        <w:t>unknown unknowns</w:t>
      </w:r>
      <w:r>
        <w:rPr>
          <w:b w:val="0"/>
          <w:i w:val="0"/>
          <w:smallCaps w:val="0"/>
          <w:strike w:val="0"/>
          <w:sz w:val="22"/>
          <w:u w:val="single"/>
        </w:rPr>
        <w:t>” that are still being discovered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instance, recent simulations suggest that stratocumulus cloud decks might abruptly be lost at CO2 concentrations that could be approached by the end of the century, causing an additional </w:t>
      </w:r>
      <w:r>
        <w:rPr>
          <w:b w:val="0"/>
          <w:i w:val="0"/>
          <w:smallCaps w:val="0"/>
          <w:strike w:val="0"/>
          <w:sz w:val="16"/>
          <w:u w:val="none"/>
        </w:rPr>
        <w:t>∼</w:t>
      </w:r>
      <w:r>
        <w:rPr>
          <w:b w:val="0"/>
          <w:i w:val="0"/>
          <w:smallCaps w:val="0"/>
          <w:strike w:val="0"/>
          <w:sz w:val="16"/>
          <w:u w:val="none"/>
        </w:rPr>
        <w:t xml:space="preserve">8 °C global warming (23).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Large </w:t>
      </w:r>
      <w:r>
        <w:rPr>
          <w:b/>
          <w:i w:val="0"/>
          <w:smallCaps w:val="0"/>
          <w:strike w:val="0"/>
          <w:sz w:val="22"/>
          <w:u w:val="single"/>
        </w:rPr>
        <w:t>uncertainties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</w:t>
      </w:r>
      <w:r>
        <w:rPr>
          <w:b/>
          <w:i w:val="0"/>
          <w:smallCaps w:val="0"/>
          <w:strike w:val="0"/>
          <w:sz w:val="22"/>
          <w:u w:val="single"/>
        </w:rPr>
        <w:t>dangerous surprises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reasons to </w:t>
      </w:r>
      <w:r>
        <w:rPr>
          <w:b/>
          <w:i w:val="0"/>
          <w:smallCaps w:val="0"/>
          <w:strike w:val="0"/>
          <w:sz w:val="22"/>
          <w:u w:val="single"/>
        </w:rPr>
        <w:t>prioritize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rather than </w:t>
      </w:r>
      <w:r>
        <w:rPr>
          <w:b/>
          <w:i w:val="0"/>
          <w:smallCaps w:val="0"/>
          <w:strike w:val="0"/>
          <w:sz w:val="22"/>
          <w:u w:val="single"/>
        </w:rPr>
        <w:t>neglect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them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Bona Fide De Minimis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