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Self-help</w:t>
      </w:r>
      <w:r>
        <w:rPr>
          <w:b/>
          <w:i w:val="0"/>
          <w:smallCaps w:val="0"/>
          <w:strike w:val="0"/>
          <w:sz w:val="26"/>
          <w:u w:val="none"/>
        </w:rPr>
        <w:t xml:space="preserve"> strategies in cyber security are used by companies to </w:t>
      </w:r>
      <w:r>
        <w:rPr>
          <w:b/>
          <w:i w:val="0"/>
          <w:smallCaps w:val="0"/>
          <w:strike w:val="0"/>
          <w:sz w:val="26"/>
          <w:u w:val="single"/>
        </w:rPr>
        <w:t>compensate</w:t>
      </w:r>
      <w:r>
        <w:rPr>
          <w:b/>
          <w:i w:val="0"/>
          <w:smallCaps w:val="0"/>
          <w:strike w:val="0"/>
          <w:sz w:val="26"/>
          <w:u w:val="none"/>
        </w:rPr>
        <w:t xml:space="preserve"> for </w:t>
      </w:r>
      <w:r>
        <w:rPr>
          <w:b/>
          <w:i w:val="0"/>
          <w:smallCaps w:val="0"/>
          <w:strike w:val="0"/>
          <w:sz w:val="26"/>
          <w:u w:val="single"/>
        </w:rPr>
        <w:t>court delays</w:t>
      </w:r>
      <w:r>
        <w:rPr>
          <w:b/>
          <w:i w:val="0"/>
          <w:smallCaps w:val="0"/>
          <w:strike w:val="0"/>
          <w:sz w:val="26"/>
          <w:u w:val="none"/>
        </w:rPr>
        <w:t>.</w:t>
      </w:r>
    </w:p>
    <w:p>
      <w:pPr>
        <w:spacing w:after="80"/>
      </w:pPr>
      <w:r>
        <w:rPr>
          <w:b/>
          <w:i w:val="0"/>
          <w:smallCaps w:val="0"/>
          <w:strike w:val="0"/>
          <w:sz w:val="26"/>
          <w:u w:val="none"/>
        </w:rPr>
        <w:t>Chang et al. 16</w:t>
      </w:r>
      <w:r>
        <w:rPr>
          <w:b w:val="0"/>
          <w:i w:val="0"/>
          <w:smallCaps w:val="0"/>
          <w:strike w:val="0"/>
          <w:sz w:val="16"/>
          <w:u w:val="none"/>
        </w:rPr>
        <w:t xml:space="preserve"> (Chang, L. Y. C., Zhong, L. Y., &amp; Grabosky, P. N. (2016). </w:t>
      </w:r>
      <w:r>
        <w:rPr>
          <w:b w:val="0"/>
          <w:i w:val="0"/>
          <w:smallCaps w:val="0"/>
          <w:strike w:val="0"/>
          <w:sz w:val="16"/>
          <w:u w:val="none"/>
        </w:rPr>
        <w:t>Lennon Y.C. Chang* School of Social Sciences, Monash University, Melbourne, Victoria, Australia. Lena Y. Zhong, Department of Applied Social Sciences, City University of Hong Kong, Kowloon, Peter N. Grabosky Regulatory Institutions Network, Australian National University, Canberra, Australian Capital Territory, Australia. Hong Kong Citizen co-production of cyber security: Self-help, vigilantes, and cybercrime. Regulation &amp; Governance, 12(1), 101–114. doi:10.1111/rego.12125)</w:t>
      </w:r>
    </w:p>
    <w:p>
      <w:pPr>
        <w:spacing w:after="60"/>
      </w:pPr>
      <w:r>
        <w:rPr>
          <w:b w:val="0"/>
          <w:i w:val="0"/>
          <w:smallCaps w:val="0"/>
          <w:strike w:val="0"/>
          <w:sz w:val="22"/>
          <w:u w:val="single"/>
        </w:rPr>
        <w:t>Citizen co-production of cybersecurity may</w:t>
      </w:r>
      <w:r>
        <w:rPr>
          <w:b w:val="0"/>
          <w:i w:val="0"/>
          <w:smallCaps w:val="0"/>
          <w:strike w:val="0"/>
          <w:sz w:val="16"/>
          <w:u w:val="none"/>
        </w:rPr>
        <w:t xml:space="preserve"> also </w:t>
      </w:r>
      <w:r>
        <w:rPr>
          <w:b w:val="0"/>
          <w:i w:val="0"/>
          <w:smallCaps w:val="0"/>
          <w:strike w:val="0"/>
          <w:sz w:val="22"/>
          <w:u w:val="single"/>
        </w:rPr>
        <w:t>be viewed through</w:t>
      </w:r>
      <w:r>
        <w:rPr>
          <w:b w:val="0"/>
          <w:i w:val="0"/>
          <w:smallCaps w:val="0"/>
          <w:strike w:val="0"/>
          <w:sz w:val="16"/>
          <w:u w:val="none"/>
        </w:rPr>
        <w:t xml:space="preserve"> the lens of </w:t>
      </w:r>
      <w:r>
        <w:rPr>
          <w:b w:val="0"/>
          <w:i w:val="0"/>
          <w:smallCaps w:val="0"/>
          <w:strike w:val="0"/>
          <w:sz w:val="22"/>
          <w:u w:val="single"/>
        </w:rPr>
        <w:t>regulatory theory</w:t>
      </w:r>
      <w:r>
        <w:rPr>
          <w:b w:val="0"/>
          <w:i w:val="0"/>
          <w:smallCaps w:val="0"/>
          <w:strike w:val="0"/>
          <w:sz w:val="16"/>
          <w:u w:val="none"/>
        </w:rPr>
        <w:t>. The introduction to this article referred to the interplay of public and private social control, as noted by Donald Black (1976</w:t>
      </w:r>
      <w:r>
        <w:rPr>
          <w:b w:val="0"/>
          <w:i w:val="0"/>
          <w:smallCaps w:val="0"/>
          <w:strike w:val="0"/>
          <w:sz w:val="22"/>
          <w:u w:val="single"/>
        </w:rPr>
        <w:t>). To the extent that non-state or informal institutions of social control are functioning effectively, there will be less need for state intervention</w:t>
      </w:r>
      <w:r>
        <w:rPr>
          <w:b w:val="0"/>
          <w:i w:val="0"/>
          <w:smallCaps w:val="0"/>
          <w:strike w:val="0"/>
          <w:sz w:val="16"/>
          <w:u w:val="none"/>
        </w:rPr>
        <w:t xml:space="preserve">. </w:t>
      </w:r>
      <w:r>
        <w:rPr>
          <w:b/>
          <w:i w:val="0"/>
          <w:smallCaps w:val="0"/>
          <w:strike w:val="0"/>
          <w:sz w:val="22"/>
          <w:highlight w:val="cyan"/>
          <w:u w:val="single"/>
        </w:rPr>
        <w:t>When</w:t>
      </w:r>
      <w:r>
        <w:rPr>
          <w:b/>
          <w:i w:val="0"/>
          <w:smallCaps w:val="0"/>
          <w:strike w:val="0"/>
          <w:sz w:val="22"/>
          <w:u w:val="single"/>
        </w:rPr>
        <w:t>,</w:t>
      </w:r>
      <w:r>
        <w:rPr>
          <w:b w:val="0"/>
          <w:i w:val="0"/>
          <w:smallCaps w:val="0"/>
          <w:strike w:val="0"/>
          <w:sz w:val="16"/>
          <w:u w:val="none"/>
        </w:rPr>
        <w:t xml:space="preserve"> </w:t>
      </w:r>
      <w:r>
        <w:rPr>
          <w:b w:val="0"/>
          <w:i w:val="0"/>
          <w:smallCaps w:val="0"/>
          <w:strike w:val="0"/>
          <w:sz w:val="22"/>
          <w:u w:val="single"/>
        </w:rPr>
        <w:t>on the other hand</w:t>
      </w:r>
      <w:r>
        <w:rPr>
          <w:b/>
          <w:i w:val="0"/>
          <w:smallCaps w:val="0"/>
          <w:strike w:val="0"/>
          <w:sz w:val="22"/>
          <w:u w:val="single"/>
        </w:rPr>
        <w:t xml:space="preserve">, </w:t>
      </w:r>
      <w:r>
        <w:rPr>
          <w:b/>
          <w:i w:val="0"/>
          <w:smallCaps w:val="0"/>
          <w:strike w:val="0"/>
          <w:sz w:val="22"/>
          <w:highlight w:val="cyan"/>
          <w:u w:val="single"/>
        </w:rPr>
        <w:t>state institutions</w:t>
      </w:r>
      <w:r>
        <w:rPr>
          <w:b/>
          <w:i w:val="0"/>
          <w:smallCaps w:val="0"/>
          <w:strike w:val="0"/>
          <w:sz w:val="22"/>
          <w:u w:val="single"/>
        </w:rPr>
        <w:t xml:space="preserve"> of social control </w:t>
      </w:r>
      <w:r>
        <w:rPr>
          <w:b/>
          <w:i w:val="0"/>
          <w:smallCaps w:val="0"/>
          <w:strike w:val="0"/>
          <w:sz w:val="22"/>
          <w:highlight w:val="cyan"/>
          <w:u w:val="single"/>
        </w:rPr>
        <w:t>are perceived to be operating unsatisfactorily</w:t>
      </w:r>
      <w:r>
        <w:rPr>
          <w:b w:val="0"/>
          <w:i w:val="0"/>
          <w:smallCaps w:val="0"/>
          <w:strike w:val="0"/>
          <w:sz w:val="16"/>
          <w:u w:val="none"/>
        </w:rPr>
        <w:t xml:space="preserve">, one may expect </w:t>
      </w:r>
      <w:r>
        <w:rPr>
          <w:b/>
          <w:i w:val="0"/>
          <w:smallCaps w:val="0"/>
          <w:strike w:val="0"/>
          <w:sz w:val="22"/>
          <w:highlight w:val="cyan"/>
          <w:u w:val="single"/>
        </w:rPr>
        <w:t>non-state actors</w:t>
      </w:r>
      <w:r>
        <w:rPr>
          <w:b/>
          <w:i w:val="0"/>
          <w:smallCaps w:val="0"/>
          <w:strike w:val="0"/>
          <w:sz w:val="22"/>
          <w:u w:val="single"/>
        </w:rPr>
        <w:t xml:space="preserve"> </w:t>
      </w:r>
      <w:r>
        <w:rPr>
          <w:b w:val="0"/>
          <w:i w:val="0"/>
          <w:smallCaps w:val="0"/>
          <w:strike w:val="0"/>
          <w:sz w:val="16"/>
          <w:u w:val="none"/>
        </w:rPr>
        <w:t>to</w:t>
      </w:r>
      <w:r>
        <w:rPr>
          <w:b/>
          <w:i w:val="0"/>
          <w:smallCaps w:val="0"/>
          <w:strike w:val="0"/>
          <w:sz w:val="22"/>
          <w:u w:val="single"/>
        </w:rPr>
        <w:t xml:space="preserve"> seek to </w:t>
      </w:r>
      <w:r>
        <w:rPr>
          <w:b/>
          <w:i w:val="0"/>
          <w:smallCaps w:val="0"/>
          <w:strike w:val="0"/>
          <w:sz w:val="22"/>
          <w:highlight w:val="cyan"/>
          <w:u w:val="single"/>
        </w:rPr>
        <w:t>compensate</w:t>
      </w:r>
      <w:r>
        <w:rPr>
          <w:b w:val="0"/>
          <w:i w:val="0"/>
          <w:smallCaps w:val="0"/>
          <w:strike w:val="0"/>
          <w:sz w:val="16"/>
          <w:u w:val="none"/>
        </w:rPr>
        <w:t xml:space="preserve">. </w:t>
      </w:r>
      <w:r>
        <w:rPr>
          <w:b/>
          <w:i w:val="0"/>
          <w:smallCaps w:val="0"/>
          <w:strike w:val="0"/>
          <w:sz w:val="22"/>
          <w:u w:val="single"/>
        </w:rPr>
        <w:t xml:space="preserve">So it is that </w:t>
      </w:r>
      <w:r>
        <w:rPr>
          <w:b/>
          <w:i w:val="0"/>
          <w:smallCaps w:val="0"/>
          <w:strike w:val="0"/>
          <w:sz w:val="22"/>
          <w:highlight w:val="cyan"/>
          <w:u w:val="single"/>
        </w:rPr>
        <w:t>individual owners of 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 xml:space="preserve">roperty </w:t>
      </w:r>
      <w:r>
        <w:rPr>
          <w:b/>
          <w:i w:val="0"/>
          <w:smallCaps w:val="0"/>
          <w:strike w:val="0"/>
          <w:sz w:val="22"/>
          <w:highlight w:val="cyan"/>
          <w:u w:val="single"/>
        </w:rPr>
        <w:t>engage in self-help</w:t>
      </w:r>
      <w:r>
        <w:rPr>
          <w:b/>
          <w:i w:val="0"/>
          <w:smallCaps w:val="0"/>
          <w:strike w:val="0"/>
          <w:sz w:val="22"/>
          <w:u w:val="single"/>
        </w:rPr>
        <w:t xml:space="preserve"> when state institutions cannot assure the security</w:t>
      </w:r>
      <w:r>
        <w:rPr>
          <w:b w:val="0"/>
          <w:i w:val="0"/>
          <w:smallCaps w:val="0"/>
          <w:strike w:val="0"/>
          <w:sz w:val="16"/>
          <w:u w:val="none"/>
        </w:rPr>
        <w:t xml:space="preserve"> of their products (Tusikov 2014). Regulatory pluralism also provides a useful framework for the analysis of cybersecurity co-production. The concept of regulatory pluralism is derived from that of legal pluralism, which is based on the recognition that the law exists alongside a variety of lesser normative orderings. Galanter (1981, p. 20) observed that the legal system is often a secondary rather than a primary locus of regulation. Griffiths (1986, p. 4) referred to legal reality as not monolithic, but rather an “unsystematic collage of inconsistent and overlapping parts.” Julia </w:t>
      </w:r>
      <w:r>
        <w:rPr>
          <w:b w:val="0"/>
          <w:i w:val="0"/>
          <w:smallCaps w:val="0"/>
          <w:strike w:val="0"/>
          <w:sz w:val="22"/>
          <w:u w:val="single"/>
        </w:rPr>
        <w:t>Black</w:t>
      </w:r>
      <w:r>
        <w:rPr>
          <w:b w:val="0"/>
          <w:i w:val="0"/>
          <w:smallCaps w:val="0"/>
          <w:strike w:val="0"/>
          <w:sz w:val="16"/>
          <w:u w:val="none"/>
        </w:rPr>
        <w:t xml:space="preserve"> (2001) </w:t>
      </w:r>
      <w:r>
        <w:rPr>
          <w:b w:val="0"/>
          <w:i w:val="0"/>
          <w:smallCaps w:val="0"/>
          <w:strike w:val="0"/>
          <w:sz w:val="22"/>
          <w:u w:val="single"/>
        </w:rPr>
        <w:t>referred to a “postregulatory world</w:t>
      </w:r>
      <w:r>
        <w:rPr>
          <w:b w:val="0"/>
          <w:i w:val="0"/>
          <w:smallCaps w:val="0"/>
          <w:strike w:val="0"/>
          <w:sz w:val="16"/>
          <w:u w:val="none"/>
        </w:rPr>
        <w:t xml:space="preserve">” in which governments no longer monopolize regulation, </w:t>
      </w:r>
      <w:r>
        <w:rPr>
          <w:b w:val="0"/>
          <w:i w:val="0"/>
          <w:smallCaps w:val="0"/>
          <w:strike w:val="0"/>
          <w:sz w:val="22"/>
          <w:u w:val="single"/>
        </w:rPr>
        <w:t>and</w:t>
      </w:r>
      <w:r>
        <w:rPr>
          <w:b w:val="0"/>
          <w:i w:val="0"/>
          <w:smallCaps w:val="0"/>
          <w:strike w:val="0"/>
          <w:sz w:val="16"/>
          <w:u w:val="none"/>
        </w:rPr>
        <w:t xml:space="preserve"> later </w:t>
      </w:r>
      <w:r>
        <w:rPr>
          <w:b w:val="0"/>
          <w:i w:val="0"/>
          <w:smallCaps w:val="0"/>
          <w:strike w:val="0"/>
          <w:sz w:val="22"/>
          <w:u w:val="single"/>
        </w:rPr>
        <w:t>noted the complexity</w:t>
      </w:r>
      <w:r>
        <w:rPr>
          <w:b w:val="0"/>
          <w:i w:val="0"/>
          <w:smallCaps w:val="0"/>
          <w:strike w:val="0"/>
          <w:sz w:val="16"/>
          <w:u w:val="none"/>
        </w:rPr>
        <w:t xml:space="preserve"> and fragmentation </w:t>
      </w:r>
      <w:r>
        <w:rPr>
          <w:b w:val="0"/>
          <w:i w:val="0"/>
          <w:smallCaps w:val="0"/>
          <w:strike w:val="0"/>
          <w:sz w:val="22"/>
          <w:u w:val="single"/>
        </w:rPr>
        <w:t>of regulatory systems</w:t>
      </w:r>
      <w:r>
        <w:rPr>
          <w:b w:val="0"/>
          <w:i w:val="0"/>
          <w:smallCaps w:val="0"/>
          <w:strike w:val="0"/>
          <w:sz w:val="16"/>
          <w:u w:val="none"/>
        </w:rPr>
        <w:t xml:space="preserve"> (Black 2008). </w:t>
      </w:r>
      <w:r>
        <w:rPr>
          <w:b w:val="0"/>
          <w:i w:val="0"/>
          <w:smallCaps w:val="0"/>
          <w:strike w:val="0"/>
          <w:sz w:val="22"/>
          <w:u w:val="single"/>
        </w:rPr>
        <w:t>Chang</w:t>
      </w:r>
      <w:r>
        <w:rPr>
          <w:b w:val="0"/>
          <w:i w:val="0"/>
          <w:smallCaps w:val="0"/>
          <w:strike w:val="0"/>
          <w:sz w:val="16"/>
          <w:u w:val="none"/>
        </w:rPr>
        <w:t xml:space="preserve"> (2012b) </w:t>
      </w:r>
      <w:r>
        <w:rPr>
          <w:b w:val="0"/>
          <w:i w:val="0"/>
          <w:smallCaps w:val="0"/>
          <w:strike w:val="0"/>
          <w:sz w:val="22"/>
          <w:u w:val="single"/>
        </w:rPr>
        <w:t>examined the importance of involving non-state actors</w:t>
      </w:r>
      <w:r>
        <w:rPr>
          <w:b w:val="0"/>
          <w:i w:val="0"/>
          <w:smallCaps w:val="0"/>
          <w:strike w:val="0"/>
          <w:sz w:val="16"/>
          <w:u w:val="none"/>
        </w:rPr>
        <w:t xml:space="preserve"> (both commercial and non-commercial) </w:t>
      </w:r>
      <w:r>
        <w:rPr>
          <w:b w:val="0"/>
          <w:i w:val="0"/>
          <w:smallCaps w:val="0"/>
          <w:strike w:val="0"/>
          <w:sz w:val="22"/>
          <w:u w:val="single"/>
        </w:rPr>
        <w:t>as regulators in fostering computer security incident reporting</w:t>
      </w:r>
      <w:r>
        <w:rPr>
          <w:b w:val="0"/>
          <w:i w:val="0"/>
          <w:smallCaps w:val="0"/>
          <w:strike w:val="0"/>
          <w:sz w:val="16"/>
          <w:u w:val="none"/>
        </w:rPr>
        <w:t xml:space="preserve">. Other scholars have observed less choreography in regulatory systems. von Hayek (1991) observed that while some orderings are designed and coordinated, others are spontaneous. More recently, Scott (2004) observed that regulatory power can be widely dispersed, and that the state is no longer the main locus of control over social and economic life (if it ever was). Black (2008) speaks of “polycentric” regulatory regimes, which may be ungovernable. Some researchers have proposed a theoretical framework of nodal governance for the policing of cyberspace that conveys the notion that policing needs to be conducted through the collaborative efforts of plural actors (nodal clusters), including criminal investigators, private industry players, and individual internet users (Huey et al. 2013). And </w:t>
      </w:r>
      <w:r>
        <w:rPr>
          <w:b w:val="0"/>
          <w:i w:val="0"/>
          <w:smallCaps w:val="0"/>
          <w:strike w:val="0"/>
          <w:sz w:val="22"/>
          <w:highlight w:val="cyan"/>
          <w:u w:val="single"/>
        </w:rPr>
        <w:t>with the rise of internet vigilantism</w:t>
      </w:r>
      <w:r>
        <w:rPr>
          <w:b w:val="0"/>
          <w:i w:val="0"/>
          <w:smallCaps w:val="0"/>
          <w:strike w:val="0"/>
          <w:sz w:val="16"/>
          <w:u w:val="none"/>
        </w:rPr>
        <w:t xml:space="preserve"> (netilantism) </w:t>
      </w:r>
      <w:r>
        <w:rPr>
          <w:b w:val="0"/>
          <w:i w:val="0"/>
          <w:smallCaps w:val="0"/>
          <w:strike w:val="0"/>
          <w:sz w:val="22"/>
          <w:u w:val="single"/>
        </w:rPr>
        <w:t>and public-private cooperation</w:t>
      </w:r>
      <w:r>
        <w:rPr>
          <w:b w:val="0"/>
          <w:i w:val="0"/>
          <w:smallCaps w:val="0"/>
          <w:strike w:val="0"/>
          <w:sz w:val="16"/>
          <w:u w:val="none"/>
        </w:rPr>
        <w:t xml:space="preserve"> (co-production) </w:t>
      </w:r>
      <w:r>
        <w:rPr>
          <w:b w:val="0"/>
          <w:i w:val="0"/>
          <w:smallCaps w:val="0"/>
          <w:strike w:val="0"/>
          <w:sz w:val="22"/>
          <w:u w:val="single"/>
        </w:rPr>
        <w:t xml:space="preserve">in cybercrime investigation, </w:t>
      </w:r>
      <w:r>
        <w:rPr>
          <w:b w:val="0"/>
          <w:i w:val="0"/>
          <w:smallCaps w:val="0"/>
          <w:strike w:val="0"/>
          <w:sz w:val="22"/>
          <w:highlight w:val="cyan"/>
          <w:u w:val="single"/>
        </w:rPr>
        <w:t>there is a need</w:t>
      </w:r>
      <w:r>
        <w:rPr>
          <w:b w:val="0"/>
          <w:i w:val="0"/>
          <w:smallCaps w:val="0"/>
          <w:strike w:val="0"/>
          <w:sz w:val="22"/>
          <w:u w:val="single"/>
        </w:rPr>
        <w:t xml:space="preserve"> for us </w:t>
      </w:r>
      <w:r>
        <w:rPr>
          <w:b w:val="0"/>
          <w:i w:val="0"/>
          <w:smallCaps w:val="0"/>
          <w:strike w:val="0"/>
          <w:sz w:val="22"/>
          <w:highlight w:val="cyan"/>
          <w:u w:val="single"/>
        </w:rPr>
        <w:t>to understand how private sectors</w:t>
      </w:r>
      <w:r>
        <w:rPr>
          <w:b w:val="0"/>
          <w:i w:val="0"/>
          <w:smallCaps w:val="0"/>
          <w:strike w:val="0"/>
          <w:sz w:val="22"/>
          <w:u w:val="single"/>
        </w:rPr>
        <w:t xml:space="preserve"> </w:t>
      </w:r>
      <w:r>
        <w:rPr>
          <w:b w:val="0"/>
          <w:i w:val="0"/>
          <w:smallCaps w:val="0"/>
          <w:strike w:val="0"/>
          <w:sz w:val="16"/>
          <w:u w:val="none"/>
        </w:rPr>
        <w:t xml:space="preserve">and netizens </w:t>
      </w:r>
      <w:r>
        <w:rPr>
          <w:b w:val="0"/>
          <w:i w:val="0"/>
          <w:smallCaps w:val="0"/>
          <w:strike w:val="0"/>
          <w:sz w:val="22"/>
          <w:u w:val="single"/>
        </w:rPr>
        <w:t xml:space="preserve">can </w:t>
      </w:r>
      <w:r>
        <w:rPr>
          <w:b w:val="0"/>
          <w:i w:val="0"/>
          <w:smallCaps w:val="0"/>
          <w:strike w:val="0"/>
          <w:sz w:val="22"/>
          <w:highlight w:val="cyan"/>
          <w:u w:val="single"/>
        </w:rPr>
        <w:t>help</w:t>
      </w:r>
      <w:r>
        <w:rPr>
          <w:b w:val="0"/>
          <w:i w:val="0"/>
          <w:smallCaps w:val="0"/>
          <w:strike w:val="0"/>
          <w:sz w:val="22"/>
          <w:u w:val="single"/>
        </w:rPr>
        <w:t xml:space="preserve"> in the </w:t>
      </w:r>
      <w:r>
        <w:rPr>
          <w:b w:val="0"/>
          <w:i w:val="0"/>
          <w:smallCaps w:val="0"/>
          <w:strike w:val="0"/>
          <w:sz w:val="22"/>
          <w:highlight w:val="cyan"/>
          <w:u w:val="single"/>
        </w:rPr>
        <w:t xml:space="preserve">co-production of cybersecurity </w:t>
      </w:r>
      <w:r>
        <w:rPr>
          <w:b/>
          <w:i w:val="0"/>
          <w:smallCaps w:val="0"/>
          <w:strike w:val="0"/>
          <w:sz w:val="22"/>
          <w:highlight w:val="cyan"/>
          <w:u w:val="single"/>
        </w:rPr>
        <w:t>and</w:t>
      </w:r>
      <w:r>
        <w:rPr>
          <w:b/>
          <w:i w:val="0"/>
          <w:smallCaps w:val="0"/>
          <w:strike w:val="0"/>
          <w:sz w:val="22"/>
          <w:u w:val="single"/>
        </w:rPr>
        <w:t xml:space="preserve"> the </w:t>
      </w:r>
      <w:r>
        <w:rPr>
          <w:b/>
          <w:i w:val="0"/>
          <w:smallCaps w:val="0"/>
          <w:strike w:val="0"/>
          <w:sz w:val="22"/>
          <w:highlight w:val="cyan"/>
          <w:u w:val="single"/>
        </w:rPr>
        <w:t>risks that</w:t>
      </w:r>
      <w:r>
        <w:rPr>
          <w:b/>
          <w:i w:val="0"/>
          <w:smallCaps w:val="0"/>
          <w:strike w:val="0"/>
          <w:sz w:val="22"/>
          <w:u w:val="single"/>
        </w:rPr>
        <w:t xml:space="preserve"> may </w:t>
      </w:r>
      <w:r>
        <w:rPr>
          <w:b/>
          <w:i w:val="0"/>
          <w:smallCaps w:val="0"/>
          <w:strike w:val="0"/>
          <w:sz w:val="22"/>
          <w:highlight w:val="cyan"/>
          <w:u w:val="single"/>
        </w:rPr>
        <w:t>accompany it</w:t>
      </w:r>
      <w:r>
        <w:rPr>
          <w:b w:val="0"/>
          <w:i w:val="0"/>
          <w:smallCaps w:val="0"/>
          <w:strike w:val="0"/>
          <w:sz w:val="22"/>
          <w:u w:val="single"/>
        </w:rPr>
        <w:t xml:space="preserve"> </w:t>
      </w:r>
      <w:r>
        <w:rPr>
          <w:b w:val="0"/>
          <w:i w:val="0"/>
          <w:smallCaps w:val="0"/>
          <w:strike w:val="0"/>
          <w:sz w:val="16"/>
          <w:u w:val="none"/>
        </w:rPr>
        <w:t>(Brenner 2007; Chang 2012b; Huey et al. 2013; Nhan et al. 2015; Chang &amp; Poon 2016). Consider the domain of online child exploitation, a type of cybercrime that is the subject of widespread concern (Cohen-Almagor 2013). A high priority for law enforcement agencies in most advanced industrial societies, online child protection activities are also undertaken by a variety of non-state actors and institutions, including parents, teachers, non-government organizations specializing in internet information and education, manufacturers of blocking and filtering software, and self-appointed internet sleuths, operating individually or in concert. As we will see, the efforts of these various players are not systematically choreographed. The activities of some may be coordinated, while others may function independently, for better or worse. While the comprehensive management of internet security may be achievable in more state-centric jurisdictions, this will be less likely in democratic, individualistic societies, where challenges of accountability will be greater.</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