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Raising the H-1B visa cap does </w:t>
      </w:r>
      <w:r>
        <w:rPr>
          <w:b/>
          <w:i w:val="0"/>
          <w:smallCaps w:val="0"/>
          <w:strike w:val="0"/>
          <w:sz w:val="26"/>
          <w:u w:val="single"/>
        </w:rPr>
        <w:t>nothing</w:t>
      </w:r>
      <w:r>
        <w:rPr>
          <w:b/>
          <w:i w:val="0"/>
          <w:smallCaps w:val="0"/>
          <w:strike w:val="0"/>
          <w:sz w:val="26"/>
          <w:u w:val="none"/>
        </w:rPr>
        <w:t xml:space="preserve"> – most are not the “high-skilled” workers their authors say are necessary which proves </w:t>
      </w:r>
      <w:r>
        <w:rPr>
          <w:b/>
          <w:i w:val="0"/>
          <w:smallCaps w:val="0"/>
          <w:strike w:val="0"/>
          <w:sz w:val="26"/>
          <w:u w:val="single"/>
        </w:rPr>
        <w:t>even if</w:t>
      </w:r>
      <w:r>
        <w:rPr>
          <w:b/>
          <w:i w:val="0"/>
          <w:smallCaps w:val="0"/>
          <w:strike w:val="0"/>
          <w:sz w:val="26"/>
          <w:u w:val="none"/>
        </w:rPr>
        <w:t xml:space="preserve"> they’re right, they don’t solve.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Hira 16 </w:t>
      </w:r>
      <w:r>
        <w:rPr>
          <w:b w:val="0"/>
          <w:i w:val="0"/>
          <w:smallCaps w:val="0"/>
          <w:strike w:val="0"/>
          <w:sz w:val="16"/>
          <w:u w:val="none"/>
        </w:rPr>
        <w:t>– Ron Hira (Ph.D., Public Policy, George Mason Universityl M.S., Electrical Engineering, George Mason University, B.S., Electrical Engineering, Carnegie-Mellon University, Associate professor in the department of political science at Howard University), 3-1-2016, "Congressional Testimony: The Impact of High-Skilled Immigration on U.S. Workers", Economic Policy Institute, https://www.epi.org/publication/congressional-testimony-the-impact-of-high-skilled-immigration-on-u-s-workers-4/ /$antiP/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We know that H-1B workers are not being used to bring in the “best and brightest.”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dozens of cases – Disney, The Fossil Group, Toys R Us, New York Life, Northeast Utilities, etc. – American workers trained their replacements. </w:t>
      </w:r>
      <w:r>
        <w:rPr>
          <w:b w:val="0"/>
          <w:i w:val="0"/>
          <w:smallCaps w:val="0"/>
          <w:strike w:val="0"/>
          <w:u w:val="single"/>
        </w:rPr>
        <w:t>The American workers were obviously more skilled. The American worker was the trainer, possessing more knowledge and skills, and the H-1B worker was the trainee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We typically measure skill levels in two primary ways: wages and educational achievement. We know that H-1Bs are frequently hired at lower wages</w:t>
      </w:r>
      <w:r>
        <w:rPr>
          <w:b w:val="0"/>
          <w:i w:val="0"/>
          <w:smallCaps w:val="0"/>
          <w:strike w:val="0"/>
          <w:u w:val="none"/>
        </w:rPr>
        <w:t>. And most H-1B workers have no more than ordinary educational achievements.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There is also a widespread myth that the typical H-1B worker is an advanced degree holder from a U.S. University</w:t>
      </w:r>
      <w:r>
        <w:rPr>
          <w:b w:val="0"/>
          <w:i w:val="0"/>
          <w:smallCaps w:val="0"/>
          <w:strike w:val="0"/>
          <w:u w:val="none"/>
        </w:rPr>
        <w:t xml:space="preserve">. But as the Table 3 shows, </w:t>
      </w:r>
      <w:r>
        <w:rPr>
          <w:b w:val="0"/>
          <w:i w:val="0"/>
          <w:smallCaps w:val="0"/>
          <w:strike w:val="0"/>
          <w:u w:val="single"/>
        </w:rPr>
        <w:t xml:space="preserve">most of the top H-1B employers are using the program to import workers with no more than a Bachelors degree. About 80% of the H-1B workers that the top three employers </w:t>
      </w:r>
      <w:r>
        <w:rPr>
          <w:b w:val="0"/>
          <w:i w:val="0"/>
          <w:smallCaps w:val="0"/>
          <w:strike w:val="0"/>
          <w:u w:val="none"/>
        </w:rPr>
        <w:t xml:space="preserve">– Tata, Cognizant, and Infosys – </w:t>
      </w:r>
      <w:r>
        <w:rPr>
          <w:b w:val="0"/>
          <w:i w:val="0"/>
          <w:smallCaps w:val="0"/>
          <w:strike w:val="0"/>
          <w:u w:val="single"/>
        </w:rPr>
        <w:t>bring into the U.S. hold no more than a Bachelors degree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For the vast majority of the top twenty employers, more than half of their H-1Bs hold no more than a Bachelors degree</w:t>
      </w:r>
      <w:r>
        <w:rPr>
          <w:b w:val="0"/>
          <w:i w:val="0"/>
          <w:smallCaps w:val="0"/>
          <w:strike w:val="0"/>
          <w:u w:val="none"/>
        </w:rPr>
        <w:t xml:space="preserve">. The exceptions are Intel, Google, and Amazon. </w:t>
      </w:r>
      <w:r>
        <w:rPr>
          <w:b w:val="0"/>
          <w:i w:val="0"/>
          <w:smallCaps w:val="0"/>
          <w:strike w:val="0"/>
          <w:u w:val="single"/>
        </w:rPr>
        <w:t>Further, the Ph.D. degree is very uncommon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For Microsoft, one of the most vocal companies about needing H-1Bs, more than half, 56%, of its H-1B hires hold no more than a Bachelors degree, and only 5% hold a doctorate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