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CCS fails.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Sekera ’20</w:t>
      </w:r>
      <w:r>
        <w:rPr>
          <w:b w:val="0"/>
          <w:i w:val="0"/>
          <w:smallCaps w:val="0"/>
          <w:strike w:val="0"/>
          <w:u w:val="none"/>
        </w:rPr>
        <w:t xml:space="preserve"> [June; October 6; Research Fellow at the Institute for Innovation and Public Purpose, University College London where she helps lead the institute’s Public Value/Public Purpose initiative, and a Research Fellow at the Global Development and Environment Institute at Tufts University; Andreas Lichtenberger; Economist and Guest Researcher at the Institute of Applied Systems Analysis at the Vienna Institute for International Economic Studies, “Assessing Carbon Capture: Public Policy, Science, and Societal Need,” Springer,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Our </w:t>
      </w:r>
      <w:r>
        <w:rPr>
          <w:b/>
          <w:i w:val="0"/>
          <w:smallCaps w:val="0"/>
          <w:strike w:val="0"/>
          <w:u w:val="single"/>
        </w:rPr>
        <w:t>overall policy finding</w:t>
      </w:r>
      <w:r>
        <w:rPr>
          <w:b w:val="0"/>
          <w:i w:val="0"/>
          <w:smallCaps w:val="0"/>
          <w:strike w:val="0"/>
          <w:u w:val="single"/>
        </w:rPr>
        <w:t xml:space="preserve"> is that the </w:t>
      </w:r>
      <w:r>
        <w:rPr>
          <w:b/>
          <w:i w:val="0"/>
          <w:smallCaps w:val="0"/>
          <w:strike w:val="0"/>
          <w:highlight w:val="cyan"/>
          <w:u w:val="single"/>
        </w:rPr>
        <w:t>scientific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lit</w:t>
      </w:r>
      <w:r>
        <w:rPr>
          <w:b w:val="0"/>
          <w:i w:val="0"/>
          <w:smallCaps w:val="0"/>
          <w:strike w:val="0"/>
          <w:u w:val="single"/>
        </w:rPr>
        <w:t xml:space="preserve">erature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does </w:t>
      </w:r>
      <w:r>
        <w:rPr>
          <w:b/>
          <w:i w:val="0"/>
          <w:smallCaps w:val="0"/>
          <w:strike w:val="0"/>
          <w:highlight w:val="cyan"/>
          <w:u w:val="single"/>
        </w:rPr>
        <w:t>not support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use of public funds to subsidize the commercial development and deployment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ICR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especially those methods that have been </w:t>
      </w:r>
      <w:r>
        <w:rPr>
          <w:b w:val="0"/>
          <w:i w:val="0"/>
          <w:smallCaps w:val="0"/>
          <w:strike w:val="0"/>
          <w:u w:val="single"/>
        </w:rPr>
        <w:t xml:space="preserve">shown to </w:t>
      </w:r>
      <w:r>
        <w:rPr>
          <w:b/>
          <w:i w:val="0"/>
          <w:smallCaps w:val="0"/>
          <w:strike w:val="0"/>
          <w:highlight w:val="cyan"/>
          <w:u w:val="single"/>
        </w:rPr>
        <w:t>emit more CO2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u w:val="single"/>
        </w:rPr>
        <w:t xml:space="preserve"> they </w:t>
      </w:r>
      <w:r>
        <w:rPr>
          <w:b/>
          <w:i w:val="0"/>
          <w:smallCaps w:val="0"/>
          <w:strike w:val="0"/>
          <w:highlight w:val="cyan"/>
          <w:u w:val="single"/>
        </w:rPr>
        <w:t>sequester</w:t>
      </w:r>
      <w:r>
        <w:rPr>
          <w:b w:val="0"/>
          <w:i w:val="0"/>
          <w:smallCaps w:val="0"/>
          <w:strike w:val="0"/>
          <w:u w:val="single"/>
        </w:rPr>
        <w:t xml:space="preserve">, thereby adding to the existing </w:t>
      </w:r>
      <w:r>
        <w:rPr>
          <w:b w:val="0"/>
          <w:i w:val="0"/>
          <w:smallCaps w:val="0"/>
          <w:strike w:val="0"/>
          <w:sz w:val="16"/>
          <w:u w:val="none"/>
        </w:rPr>
        <w:t>stock of atmospheric</w:t>
      </w:r>
      <w:r>
        <w:rPr>
          <w:b w:val="0"/>
          <w:i w:val="0"/>
          <w:smallCaps w:val="0"/>
          <w:strike w:val="0"/>
          <w:u w:val="single"/>
        </w:rPr>
        <w:t xml:space="preserve"> CO2. In specific, these methods </w:t>
      </w:r>
      <w:r>
        <w:rPr>
          <w:b w:val="0"/>
          <w:i w:val="0"/>
          <w:smallCaps w:val="0"/>
          <w:strike w:val="0"/>
          <w:sz w:val="16"/>
          <w:u w:val="none"/>
        </w:rPr>
        <w:t>are (1) any process in which captured CO2 is used for enhanced oil recovery</w:t>
      </w:r>
      <w:r>
        <w:rPr>
          <w:b w:val="0"/>
          <w:i w:val="0"/>
          <w:smallCaps w:val="0"/>
          <w:strike w:val="0"/>
          <w:u w:val="single"/>
        </w:rPr>
        <w:t xml:space="preserve"> (</w:t>
      </w:r>
      <w:r>
        <w:rPr>
          <w:b/>
          <w:i w:val="0"/>
          <w:smallCaps w:val="0"/>
          <w:strike w:val="0"/>
          <w:highlight w:val="cyan"/>
          <w:u w:val="single"/>
        </w:rPr>
        <w:t>EOR</w:t>
      </w:r>
      <w:r>
        <w:rPr>
          <w:b w:val="0"/>
          <w:i w:val="0"/>
          <w:smallCaps w:val="0"/>
          <w:strike w:val="0"/>
          <w:u w:val="single"/>
        </w:rPr>
        <w:t xml:space="preserve">); and </w:t>
      </w:r>
      <w:r>
        <w:rPr>
          <w:b w:val="0"/>
          <w:i w:val="0"/>
          <w:smallCaps w:val="0"/>
          <w:strike w:val="0"/>
          <w:sz w:val="16"/>
          <w:u w:val="none"/>
        </w:rPr>
        <w:t>(2) direct air capture</w:t>
      </w:r>
      <w:r>
        <w:rPr>
          <w:b w:val="0"/>
          <w:i w:val="0"/>
          <w:smallCaps w:val="0"/>
          <w:strike w:val="0"/>
          <w:u w:val="single"/>
        </w:rPr>
        <w:t xml:space="preserve"> (</w:t>
      </w:r>
      <w:r>
        <w:rPr>
          <w:b/>
          <w:i w:val="0"/>
          <w:smallCaps w:val="0"/>
          <w:strike w:val="0"/>
          <w:highlight w:val="cyan"/>
          <w:u w:val="single"/>
        </w:rPr>
        <w:t>DAC</w:t>
      </w:r>
      <w:r>
        <w:rPr>
          <w:b w:val="0"/>
          <w:i w:val="0"/>
          <w:smallCaps w:val="0"/>
          <w:strike w:val="0"/>
          <w:u w:val="single"/>
        </w:rPr>
        <w:t xml:space="preserve">) when fossil fuel=powered. </w:t>
      </w:r>
      <w:r>
        <w:rPr>
          <w:b w:val="0"/>
          <w:i w:val="0"/>
          <w:smallCaps w:val="0"/>
          <w:strike w:val="0"/>
          <w:sz w:val="16"/>
          <w:u w:val="none"/>
        </w:rPr>
        <w:t>Furthermore, the current</w:t>
      </w:r>
      <w:r>
        <w:rPr>
          <w:b w:val="0"/>
          <w:i w:val="0"/>
          <w:smallCaps w:val="0"/>
          <w:strike w:val="0"/>
          <w:u w:val="single"/>
        </w:rPr>
        <w:t xml:space="preserve"> ICR path </w:t>
      </w:r>
      <w:r>
        <w:rPr>
          <w:b/>
          <w:i w:val="0"/>
          <w:smallCaps w:val="0"/>
          <w:strike w:val="0"/>
          <w:highlight w:val="cyan"/>
          <w:u w:val="single"/>
        </w:rPr>
        <w:t>disregards</w:t>
      </w:r>
      <w:r>
        <w:rPr>
          <w:b w:val="0"/>
          <w:i w:val="0"/>
          <w:smallCaps w:val="0"/>
          <w:strike w:val="0"/>
          <w:u w:val="single"/>
        </w:rPr>
        <w:t xml:space="preserve"> known risks of </w:t>
      </w:r>
      <w:r>
        <w:rPr>
          <w:b/>
          <w:i w:val="0"/>
          <w:smallCaps w:val="0"/>
          <w:strike w:val="0"/>
          <w:highlight w:val="cyan"/>
          <w:u w:val="single"/>
        </w:rPr>
        <w:t>chemically intensive</w:t>
      </w:r>
      <w:r>
        <w:rPr>
          <w:b w:val="0"/>
          <w:i w:val="0"/>
          <w:smallCaps w:val="0"/>
          <w:strike w:val="0"/>
          <w:u w:val="single"/>
        </w:rPr>
        <w:t xml:space="preserve">, industrial </w:t>
      </w:r>
      <w:r>
        <w:rPr>
          <w:b/>
          <w:i w:val="0"/>
          <w:smallCaps w:val="0"/>
          <w:strike w:val="0"/>
          <w:u w:val="single"/>
        </w:rPr>
        <w:t xml:space="preserve">carbon </w:t>
      </w:r>
      <w:r>
        <w:rPr>
          <w:b/>
          <w:i w:val="0"/>
          <w:smallCaps w:val="0"/>
          <w:strike w:val="0"/>
          <w:highlight w:val="cyan"/>
          <w:u w:val="single"/>
        </w:rPr>
        <w:t>removal</w:t>
      </w:r>
      <w:r>
        <w:rPr>
          <w:b w:val="0"/>
          <w:i w:val="0"/>
          <w:smallCaps w:val="0"/>
          <w:strike w:val="0"/>
          <w:u w:val="single"/>
        </w:rPr>
        <w:t xml:space="preserve">, and the adverse </w:t>
      </w:r>
      <w:r>
        <w:rPr>
          <w:b/>
          <w:i w:val="0"/>
          <w:smallCaps w:val="0"/>
          <w:strike w:val="0"/>
          <w:u w:val="single"/>
        </w:rPr>
        <w:t>side effects</w:t>
      </w:r>
      <w:r>
        <w:rPr>
          <w:b w:val="0"/>
          <w:i w:val="0"/>
          <w:smallCaps w:val="0"/>
          <w:strike w:val="0"/>
          <w:u w:val="single"/>
        </w:rPr>
        <w:t xml:space="preserve"> and subsurface storage </w:t>
      </w:r>
      <w:r>
        <w:rPr>
          <w:b/>
          <w:i w:val="0"/>
          <w:smallCaps w:val="0"/>
          <w:strike w:val="0"/>
          <w:u w:val="single"/>
        </w:rPr>
        <w:t>uncertainty</w:t>
      </w:r>
      <w:r>
        <w:rPr>
          <w:b w:val="0"/>
          <w:i w:val="0"/>
          <w:smallCaps w:val="0"/>
          <w:strike w:val="0"/>
          <w:u w:val="single"/>
        </w:rPr>
        <w:t xml:space="preserve"> at scale.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It is troubling that the </w:t>
      </w:r>
      <w:r>
        <w:rPr>
          <w:b/>
          <w:i w:val="0"/>
          <w:smallCaps w:val="0"/>
          <w:strike w:val="0"/>
          <w:highlight w:val="cyan"/>
          <w:u w:val="single"/>
        </w:rPr>
        <w:t>biophysical issues</w:t>
      </w:r>
      <w:r>
        <w:rPr>
          <w:b w:val="0"/>
          <w:i w:val="0"/>
          <w:smallCaps w:val="0"/>
          <w:strike w:val="0"/>
          <w:u w:val="single"/>
        </w:rPr>
        <w:t xml:space="preserve"> of operating ICR at scale are </w:t>
      </w:r>
      <w:r>
        <w:rPr>
          <w:b/>
          <w:i w:val="0"/>
          <w:smallCaps w:val="0"/>
          <w:strike w:val="0"/>
          <w:u w:val="single"/>
        </w:rPr>
        <w:t>insufficiently addressed</w:t>
      </w:r>
      <w:r>
        <w:rPr>
          <w:b w:val="0"/>
          <w:i w:val="0"/>
          <w:smallCaps w:val="0"/>
          <w:strike w:val="0"/>
          <w:u w:val="single"/>
        </w:rPr>
        <w:t xml:space="preserve"> or analyzed in the ICR literature. </w:t>
      </w:r>
      <w:r>
        <w:rPr>
          <w:b w:val="0"/>
          <w:i w:val="0"/>
          <w:smallCaps w:val="0"/>
          <w:strike w:val="0"/>
          <w:sz w:val="16"/>
          <w:u w:val="none"/>
        </w:rPr>
        <w:t>Legislators, too, have neglected to address the</w:t>
      </w:r>
      <w:r>
        <w:rPr>
          <w:b w:val="0"/>
          <w:i w:val="0"/>
          <w:smallCaps w:val="0"/>
          <w:strike w:val="0"/>
          <w:u w:val="single"/>
        </w:rPr>
        <w:t xml:space="preserve"> biophysical </w:t>
      </w:r>
      <w:r>
        <w:rPr>
          <w:b/>
          <w:i w:val="0"/>
          <w:smallCaps w:val="0"/>
          <w:strike w:val="0"/>
          <w:highlight w:val="cyan"/>
          <w:u w:val="single"/>
        </w:rPr>
        <w:t>requirements</w:t>
      </w:r>
      <w:r>
        <w:rPr>
          <w:b w:val="0"/>
          <w:i w:val="0"/>
          <w:smallCaps w:val="0"/>
          <w:strike w:val="0"/>
          <w:u w:val="single"/>
        </w:rPr>
        <w:t xml:space="preserve"> for and </w:t>
      </w:r>
      <w:r>
        <w:rPr>
          <w:b/>
          <w:i w:val="0"/>
          <w:smallCaps w:val="0"/>
          <w:strike w:val="0"/>
          <w:highlight w:val="cyan"/>
          <w:u w:val="single"/>
        </w:rPr>
        <w:t>consequences</w:t>
      </w:r>
      <w:r>
        <w:rPr>
          <w:b w:val="0"/>
          <w:i w:val="0"/>
          <w:smallCaps w:val="0"/>
          <w:strike w:val="0"/>
          <w:u w:val="single"/>
        </w:rPr>
        <w:t xml:space="preserve"> of operating ICR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at </w:t>
      </w:r>
      <w:r>
        <w:rPr>
          <w:b/>
          <w:i w:val="0"/>
          <w:smallCaps w:val="0"/>
          <w:strike w:val="0"/>
          <w:highlight w:val="cyan"/>
          <w:u w:val="single"/>
        </w:rPr>
        <w:t>climate-significant</w:t>
      </w:r>
      <w:r>
        <w:rPr>
          <w:b w:val="0"/>
          <w:i w:val="0"/>
          <w:smallCaps w:val="0"/>
          <w:strike w:val="0"/>
          <w:u w:val="single"/>
        </w:rPr>
        <w:t xml:space="preserve"> scale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DAC increasingly takes prominence among carbon removal advocates, </w:t>
      </w:r>
      <w:r>
        <w:rPr>
          <w:b w:val="0"/>
          <w:i w:val="0"/>
          <w:smallCaps w:val="0"/>
          <w:strike w:val="0"/>
          <w:u w:val="single"/>
        </w:rPr>
        <w:t xml:space="preserve">it is </w:t>
      </w:r>
      <w:r>
        <w:rPr>
          <w:b/>
          <w:i w:val="0"/>
          <w:smallCaps w:val="0"/>
          <w:strike w:val="0"/>
          <w:u w:val="single"/>
        </w:rPr>
        <w:t>problematic</w:t>
      </w:r>
      <w:r>
        <w:rPr>
          <w:b w:val="0"/>
          <w:i w:val="0"/>
          <w:smallCaps w:val="0"/>
          <w:strike w:val="0"/>
          <w:u w:val="single"/>
        </w:rPr>
        <w:t xml:space="preserve"> that the issues of DAC </w:t>
      </w:r>
      <w:r>
        <w:rPr>
          <w:b/>
          <w:i w:val="0"/>
          <w:smallCaps w:val="0"/>
          <w:strike w:val="0"/>
          <w:u w:val="single"/>
        </w:rPr>
        <w:t>energy consumption</w:t>
      </w:r>
      <w:r>
        <w:rPr>
          <w:b w:val="0"/>
          <w:i w:val="0"/>
          <w:smallCaps w:val="0"/>
          <w:strike w:val="0"/>
          <w:u w:val="single"/>
        </w:rPr>
        <w:t xml:space="preserve"> are short shifted. Scientific and technical papers increasingly acknowledge that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fossil fuel-powered </w:t>
      </w:r>
      <w:r>
        <w:rPr>
          <w:b w:val="0"/>
          <w:i w:val="0"/>
          <w:smallCaps w:val="0"/>
          <w:strike w:val="0"/>
          <w:u w:val="single"/>
        </w:rPr>
        <w:t xml:space="preserve">DAC is </w:t>
      </w:r>
      <w:r>
        <w:rPr>
          <w:b/>
          <w:i w:val="0"/>
          <w:smallCaps w:val="0"/>
          <w:strike w:val="0"/>
          <w:highlight w:val="cyan"/>
          <w:u w:val="single"/>
        </w:rPr>
        <w:t>thermodynamically counterproductive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yet these same papers fail to tackle the consequential question of whether renewable energy should be funneled to DAC rather than used to directly supply energy for buildings and transport. </w:t>
      </w:r>
      <w:r>
        <w:rPr>
          <w:b/>
          <w:i w:val="0"/>
          <w:smallCaps w:val="0"/>
          <w:strike w:val="0"/>
          <w:highlight w:val="cyan"/>
          <w:u w:val="single"/>
        </w:rPr>
        <w:t>Virtually ignored</w:t>
      </w:r>
      <w:r>
        <w:rPr>
          <w:b w:val="0"/>
          <w:i w:val="0"/>
          <w:smallCaps w:val="0"/>
          <w:strike w:val="0"/>
          <w:u w:val="single"/>
        </w:rPr>
        <w:t xml:space="preserve"> in legislation, </w:t>
      </w:r>
      <w:r>
        <w:rPr>
          <w:b w:val="0"/>
          <w:i w:val="0"/>
          <w:smallCaps w:val="0"/>
          <w:strike w:val="0"/>
          <w:sz w:val="16"/>
          <w:u w:val="none"/>
        </w:rPr>
        <w:t>and unacknowledged in many reports advocating CCS/CCUS and DAC,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the massive </w:t>
      </w:r>
      <w:r>
        <w:rPr>
          <w:b/>
          <w:i w:val="0"/>
          <w:smallCaps w:val="0"/>
          <w:strike w:val="0"/>
          <w:highlight w:val="cyan"/>
          <w:u w:val="single"/>
        </w:rPr>
        <w:t>land requirements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for DAC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operation as well as land requirements (acquisition and occupancy) for pipelines for CO2 transport. </w:t>
      </w:r>
      <w:r>
        <w:rPr>
          <w:b w:val="0"/>
          <w:i w:val="0"/>
          <w:smallCaps w:val="0"/>
          <w:strike w:val="0"/>
          <w:u w:val="single"/>
        </w:rPr>
        <w:t xml:space="preserve">Also slighted or ignored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both policymaking and most of the literature </w:t>
      </w:r>
      <w:r>
        <w:rPr>
          <w:b w:val="0"/>
          <w:i w:val="0"/>
          <w:smallCaps w:val="0"/>
          <w:strike w:val="0"/>
          <w:u w:val="single"/>
        </w:rPr>
        <w:t xml:space="preserve">are other </w:t>
      </w:r>
      <w:r>
        <w:rPr>
          <w:b/>
          <w:i w:val="0"/>
          <w:smallCaps w:val="0"/>
          <w:strike w:val="0"/>
          <w:u w:val="single"/>
        </w:rPr>
        <w:t xml:space="preserve">biophysical </w:t>
      </w:r>
      <w:r>
        <w:rPr>
          <w:b/>
          <w:i w:val="0"/>
          <w:smallCaps w:val="0"/>
          <w:strike w:val="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like </w:t>
      </w:r>
      <w:r>
        <w:rPr>
          <w:b w:val="0"/>
          <w:i w:val="0"/>
          <w:smallCaps w:val="0"/>
          <w:strike w:val="0"/>
          <w:u w:val="single"/>
        </w:rPr>
        <w:t xml:space="preserve">the prodigious amount of </w:t>
      </w:r>
      <w:r>
        <w:rPr>
          <w:b/>
          <w:i w:val="0"/>
          <w:smallCaps w:val="0"/>
          <w:strike w:val="0"/>
          <w:highlight w:val="cyan"/>
          <w:u w:val="single"/>
        </w:rPr>
        <w:t>chemicals</w:t>
      </w:r>
      <w:r>
        <w:rPr>
          <w:b w:val="0"/>
          <w:i w:val="0"/>
          <w:smallCaps w:val="0"/>
          <w:strike w:val="0"/>
          <w:u w:val="single"/>
        </w:rPr>
        <w:t xml:space="preserve"> needed for direct air capture (DAC) to operate at scale. In addition</w:t>
      </w:r>
      <w:r>
        <w:rPr>
          <w:b w:val="0"/>
          <w:i w:val="0"/>
          <w:smallCaps w:val="0"/>
          <w:strike w:val="0"/>
          <w:sz w:val="16"/>
          <w:u w:val="none"/>
        </w:rPr>
        <w:t>, one must consider the adverse</w:t>
      </w:r>
      <w:r>
        <w:rPr>
          <w:b w:val="0"/>
          <w:i w:val="0"/>
          <w:smallCaps w:val="0"/>
          <w:strike w:val="0"/>
          <w:u w:val="single"/>
        </w:rPr>
        <w:t xml:space="preserve"> biophysical </w:t>
      </w:r>
      <w:r>
        <w:rPr>
          <w:b/>
          <w:i w:val="0"/>
          <w:smallCaps w:val="0"/>
          <w:strike w:val="0"/>
          <w:u w:val="single"/>
        </w:rPr>
        <w:t>impacts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u w:val="single"/>
        </w:rPr>
        <w:t xml:space="preserve">massive CO2 </w:t>
      </w:r>
      <w:r>
        <w:rPr>
          <w:b/>
          <w:i w:val="0"/>
          <w:smallCaps w:val="0"/>
          <w:strike w:val="0"/>
          <w:highlight w:val="cyan"/>
          <w:u w:val="single"/>
        </w:rPr>
        <w:t>transport</w:t>
      </w:r>
      <w:r>
        <w:rPr>
          <w:b w:val="0"/>
          <w:i w:val="0"/>
          <w:smallCaps w:val="0"/>
          <w:strike w:val="0"/>
          <w:u w:val="single"/>
        </w:rPr>
        <w:t xml:space="preserve"> and storage operations and infrastructure, including potential </w:t>
      </w:r>
      <w:r>
        <w:rPr>
          <w:b/>
          <w:i w:val="0"/>
          <w:smallCaps w:val="0"/>
          <w:strike w:val="0"/>
          <w:highlight w:val="cyan"/>
          <w:u w:val="single"/>
        </w:rPr>
        <w:t>fugitive emissions</w:t>
      </w:r>
      <w:r>
        <w:rPr>
          <w:b w:val="0"/>
          <w:i w:val="0"/>
          <w:smallCaps w:val="0"/>
          <w:strike w:val="0"/>
          <w:u w:val="single"/>
        </w:rPr>
        <w:t>, ground</w:t>
      </w:r>
      <w:r>
        <w:rPr>
          <w:b w:val="0"/>
          <w:i w:val="0"/>
          <w:smallCaps w:val="0"/>
          <w:strike w:val="0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contamination</w:t>
      </w:r>
      <w:r>
        <w:rPr>
          <w:b w:val="0"/>
          <w:i w:val="0"/>
          <w:smallCaps w:val="0"/>
          <w:strike w:val="0"/>
          <w:u w:val="single"/>
        </w:rPr>
        <w:t xml:space="preserve">, air </w:t>
      </w:r>
      <w:r>
        <w:rPr>
          <w:b/>
          <w:i w:val="0"/>
          <w:smallCaps w:val="0"/>
          <w:strike w:val="0"/>
          <w:highlight w:val="cyan"/>
          <w:u w:val="single"/>
        </w:rPr>
        <w:t>pollution</w:t>
      </w:r>
      <w:r>
        <w:rPr>
          <w:b w:val="0"/>
          <w:i w:val="0"/>
          <w:smallCaps w:val="0"/>
          <w:strike w:val="0"/>
          <w:u w:val="single"/>
        </w:rPr>
        <w:t xml:space="preserve">, and </w:t>
      </w:r>
      <w:r>
        <w:rPr>
          <w:b/>
          <w:i w:val="0"/>
          <w:smallCaps w:val="0"/>
          <w:strike w:val="0"/>
          <w:highlight w:val="cyan"/>
          <w:u w:val="single"/>
        </w:rPr>
        <w:t>earthquakes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Lastly, both legislation and most of the literature ignore the</w:t>
      </w:r>
      <w:r>
        <w:rPr>
          <w:b w:val="0"/>
          <w:i w:val="0"/>
          <w:smallCaps w:val="0"/>
          <w:strike w:val="0"/>
          <w:u w:val="single"/>
        </w:rPr>
        <w:t xml:space="preserve"> “</w:t>
      </w:r>
      <w:r>
        <w:rPr>
          <w:b w:val="0"/>
          <w:i w:val="0"/>
          <w:smallCaps w:val="0"/>
          <w:strike w:val="0"/>
          <w:highlight w:val="cyan"/>
          <w:u w:val="single"/>
        </w:rPr>
        <w:t>wartime</w:t>
      </w:r>
      <w:r>
        <w:rPr>
          <w:b w:val="0"/>
          <w:i w:val="0"/>
          <w:smallCaps w:val="0"/>
          <w:strike w:val="0"/>
          <w:u w:val="single"/>
        </w:rPr>
        <w:t xml:space="preserve"> level of </w:t>
      </w:r>
      <w:r>
        <w:rPr>
          <w:b/>
          <w:i w:val="0"/>
          <w:smallCaps w:val="0"/>
          <w:strike w:val="0"/>
          <w:highlight w:val="cyan"/>
          <w:u w:val="single"/>
        </w:rPr>
        <w:t>effort</w:t>
      </w:r>
      <w:r>
        <w:rPr>
          <w:b w:val="0"/>
          <w:i w:val="0"/>
          <w:smallCaps w:val="0"/>
          <w:strike w:val="0"/>
          <w:u w:val="single"/>
        </w:rPr>
        <w:t xml:space="preserve">”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would be required </w:t>
      </w:r>
      <w:r>
        <w:rPr>
          <w:b/>
          <w:i w:val="0"/>
          <w:smallCaps w:val="0"/>
          <w:strike w:val="0"/>
          <w:highlight w:val="cyan"/>
          <w:u w:val="single"/>
        </w:rPr>
        <w:t>to scale-up</w:t>
      </w:r>
      <w:r>
        <w:rPr>
          <w:b w:val="0"/>
          <w:i w:val="0"/>
          <w:smallCaps w:val="0"/>
          <w:strike w:val="0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climate-significant level of </w:t>
      </w:r>
      <w:r>
        <w:rPr>
          <w:b w:val="0"/>
          <w:i w:val="0"/>
          <w:smallCaps w:val="0"/>
          <w:strike w:val="0"/>
          <w:u w:val="single"/>
        </w:rPr>
        <w:t>operation.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Our review of legislation, policy actions, and policy-oriented reports shows that</w:t>
      </w:r>
      <w:r>
        <w:rPr>
          <w:b w:val="0"/>
          <w:i w:val="0"/>
          <w:smallCaps w:val="0"/>
          <w:strike w:val="0"/>
          <w:u w:val="single"/>
        </w:rPr>
        <w:t xml:space="preserve"> government </w:t>
      </w:r>
      <w:r>
        <w:rPr>
          <w:b/>
          <w:i w:val="0"/>
          <w:smallCaps w:val="0"/>
          <w:strike w:val="0"/>
          <w:highlight w:val="cyan"/>
          <w:u w:val="single"/>
        </w:rPr>
        <w:t>decisions</w:t>
      </w:r>
      <w:r>
        <w:rPr>
          <w:b w:val="0"/>
          <w:i w:val="0"/>
          <w:smallCaps w:val="0"/>
          <w:strike w:val="0"/>
          <w:u w:val="single"/>
        </w:rPr>
        <w:t xml:space="preserve"> on carbon removal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largely </w:t>
      </w:r>
      <w:r>
        <w:rPr>
          <w:b/>
          <w:i w:val="0"/>
          <w:smallCaps w:val="0"/>
          <w:strike w:val="0"/>
          <w:highlight w:val="cyan"/>
          <w:u w:val="single"/>
        </w:rPr>
        <w:t>driven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u w:val="single"/>
        </w:rPr>
        <w:t xml:space="preserve"> the question of </w:t>
      </w:r>
      <w:r>
        <w:rPr>
          <w:b/>
          <w:i w:val="0"/>
          <w:smallCaps w:val="0"/>
          <w:strike w:val="0"/>
          <w:u w:val="single"/>
        </w:rPr>
        <w:t>commercial viability</w:t>
      </w:r>
      <w:r>
        <w:rPr>
          <w:b w:val="0"/>
          <w:i w:val="0"/>
          <w:smallCaps w:val="0"/>
          <w:strike w:val="0"/>
          <w:sz w:val="16"/>
          <w:u w:val="none"/>
        </w:rPr>
        <w:t>. Public policy</w:t>
      </w:r>
      <w:r>
        <w:rPr>
          <w:b w:val="0"/>
          <w:i w:val="0"/>
          <w:smallCaps w:val="0"/>
          <w:strike w:val="0"/>
          <w:u w:val="single"/>
        </w:rPr>
        <w:t xml:space="preserve"> decisions are being </w:t>
      </w:r>
      <w:r>
        <w:rPr>
          <w:b/>
          <w:i w:val="0"/>
          <w:smallCaps w:val="0"/>
          <w:strike w:val="0"/>
          <w:highlight w:val="cyan"/>
          <w:u w:val="single"/>
        </w:rPr>
        <w:t>finance</w:t>
      </w:r>
      <w:r>
        <w:rPr>
          <w:b w:val="0"/>
          <w:i w:val="0"/>
          <w:smallCaps w:val="0"/>
          <w:strike w:val="0"/>
          <w:u w:val="single"/>
        </w:rPr>
        <w:t>-driven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not science</w:t>
      </w:r>
      <w:r>
        <w:rPr>
          <w:b/>
          <w:i w:val="0"/>
          <w:smallCaps w:val="0"/>
          <w:strike w:val="0"/>
          <w:u w:val="single"/>
        </w:rPr>
        <w:t>-driven</w:t>
      </w:r>
      <w:r>
        <w:rPr>
          <w:b w:val="0"/>
          <w:i w:val="0"/>
          <w:smallCaps w:val="0"/>
          <w:strike w:val="0"/>
          <w:u w:val="single"/>
        </w:rPr>
        <w:t xml:space="preserve">. The market frame is pervasive even though, as many </w:t>
      </w:r>
      <w:r>
        <w:rPr>
          <w:b/>
          <w:i w:val="0"/>
          <w:smallCaps w:val="0"/>
          <w:strike w:val="0"/>
          <w:u w:val="single"/>
        </w:rPr>
        <w:t>studies</w:t>
      </w:r>
      <w:r>
        <w:rPr>
          <w:b w:val="0"/>
          <w:i w:val="0"/>
          <w:smallCaps w:val="0"/>
          <w:strike w:val="0"/>
          <w:u w:val="single"/>
        </w:rPr>
        <w:t xml:space="preserve"> show—and almost all acknowledge—</w:t>
      </w:r>
      <w:r>
        <w:rPr>
          <w:b/>
          <w:i w:val="0"/>
          <w:smallCaps w:val="0"/>
          <w:strike w:val="0"/>
          <w:highlight w:val="cyan"/>
          <w:u w:val="single"/>
        </w:rPr>
        <w:t>no</w:t>
      </w:r>
      <w:r>
        <w:rPr>
          <w:b/>
          <w:i w:val="0"/>
          <w:smallCaps w:val="0"/>
          <w:strike w:val="0"/>
          <w:u w:val="single"/>
        </w:rPr>
        <w:t xml:space="preserve"> viable </w:t>
      </w:r>
      <w:r>
        <w:rPr>
          <w:b/>
          <w:i w:val="0"/>
          <w:smallCaps w:val="0"/>
          <w:strike w:val="0"/>
          <w:highlight w:val="cyan"/>
          <w:u w:val="single"/>
        </w:rPr>
        <w:t>market exists</w:t>
      </w:r>
      <w:r>
        <w:rPr>
          <w:b w:val="0"/>
          <w:i w:val="0"/>
          <w:smallCaps w:val="0"/>
          <w:strike w:val="0"/>
          <w:u w:val="single"/>
        </w:rPr>
        <w:t xml:space="preserve"> for the amount of CO2 that must be </w:t>
      </w:r>
      <w:r>
        <w:rPr>
          <w:b/>
          <w:i w:val="0"/>
          <w:smallCaps w:val="0"/>
          <w:strike w:val="0"/>
          <w:u w:val="single"/>
        </w:rPr>
        <w:t>removed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u w:val="single"/>
        </w:rPr>
        <w:t>sequestered</w:t>
      </w:r>
      <w:r>
        <w:rPr>
          <w:b w:val="0"/>
          <w:i w:val="0"/>
          <w:smallCaps w:val="0"/>
          <w:strike w:val="0"/>
          <w:u w:val="single"/>
        </w:rPr>
        <w:t xml:space="preserve"> in order to have </w:t>
      </w:r>
      <w:r>
        <w:rPr>
          <w:b/>
          <w:i w:val="0"/>
          <w:smallCaps w:val="0"/>
          <w:strike w:val="0"/>
          <w:u w:val="single"/>
        </w:rPr>
        <w:t>climate-significant impact</w:t>
      </w:r>
      <w:r>
        <w:rPr>
          <w:b w:val="0"/>
          <w:i w:val="0"/>
          <w:smallCaps w:val="0"/>
          <w:strike w:val="0"/>
          <w:sz w:val="16"/>
          <w:u w:val="none"/>
        </w:rPr>
        <w:t>. Although clothed in the mantle of the market, studies call for government subsidy. Also illogically,</w:t>
      </w:r>
      <w:r>
        <w:rPr>
          <w:b w:val="0"/>
          <w:i w:val="0"/>
          <w:smallCaps w:val="0"/>
          <w:strike w:val="0"/>
          <w:u w:val="single"/>
        </w:rPr>
        <w:t xml:space="preserve"> papers advocating CO2 “</w:t>
      </w:r>
      <w:r>
        <w:rPr>
          <w:b/>
          <w:i w:val="0"/>
          <w:smallCaps w:val="0"/>
          <w:strike w:val="0"/>
          <w:highlight w:val="cyan"/>
          <w:u w:val="single"/>
        </w:rPr>
        <w:t>utilization</w:t>
      </w:r>
      <w:r>
        <w:rPr>
          <w:b w:val="0"/>
          <w:i w:val="0"/>
          <w:smallCaps w:val="0"/>
          <w:strike w:val="0"/>
          <w:u w:val="single"/>
        </w:rPr>
        <w:t xml:space="preserve">” frequently employ a </w:t>
      </w:r>
      <w:r>
        <w:rPr>
          <w:b/>
          <w:i w:val="0"/>
          <w:smallCaps w:val="0"/>
          <w:strike w:val="0"/>
          <w:u w:val="single"/>
        </w:rPr>
        <w:t>partial</w:t>
      </w:r>
      <w:r>
        <w:rPr>
          <w:b w:val="0"/>
          <w:i w:val="0"/>
          <w:smallCaps w:val="0"/>
          <w:strike w:val="0"/>
          <w:u w:val="single"/>
        </w:rPr>
        <w:t xml:space="preserve"> LCA that </w:t>
      </w:r>
      <w:r>
        <w:rPr>
          <w:b/>
          <w:i w:val="0"/>
          <w:smallCaps w:val="0"/>
          <w:strike w:val="0"/>
          <w:highlight w:val="cyan"/>
          <w:u w:val="single"/>
        </w:rPr>
        <w:t>ignores emissions</w:t>
      </w:r>
      <w:r>
        <w:rPr>
          <w:b w:val="0"/>
          <w:i w:val="0"/>
          <w:smallCaps w:val="0"/>
          <w:strike w:val="0"/>
          <w:u w:val="single"/>
        </w:rPr>
        <w:t xml:space="preserve"> from the </w:t>
      </w:r>
      <w:r>
        <w:rPr>
          <w:b/>
          <w:i w:val="0"/>
          <w:smallCaps w:val="0"/>
          <w:strike w:val="0"/>
          <w:u w:val="single"/>
        </w:rPr>
        <w:t>commercial uses to</w:t>
      </w:r>
      <w:r>
        <w:rPr>
          <w:b w:val="0"/>
          <w:i w:val="0"/>
          <w:smallCaps w:val="0"/>
          <w:strike w:val="0"/>
          <w:u w:val="single"/>
        </w:rPr>
        <w:t xml:space="preserve"> which </w:t>
      </w:r>
      <w:r>
        <w:rPr>
          <w:b/>
          <w:i w:val="0"/>
          <w:smallCaps w:val="0"/>
          <w:strike w:val="0"/>
          <w:u w:val="single"/>
        </w:rPr>
        <w:t>captured CO2</w:t>
      </w:r>
      <w:r>
        <w:rPr>
          <w:b w:val="0"/>
          <w:i w:val="0"/>
          <w:smallCaps w:val="0"/>
          <w:strike w:val="0"/>
          <w:u w:val="single"/>
        </w:rPr>
        <w:t xml:space="preserve"> is put.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history of government subsidies for renewable energy development is frequently advanced as the rationale for why government should subsidize the private development of industrial carbon removal. Early-stage subsidies built the platform for later-stage market success of solar and wind, and, it is argued, the same should be done for DAC. This argument is faulty. </w:t>
      </w:r>
      <w:r>
        <w:rPr>
          <w:b/>
          <w:i w:val="0"/>
          <w:smallCaps w:val="0"/>
          <w:strike w:val="0"/>
          <w:u w:val="single"/>
        </w:rPr>
        <w:t>Unlike</w:t>
      </w:r>
      <w:r>
        <w:rPr>
          <w:b w:val="0"/>
          <w:i w:val="0"/>
          <w:smallCaps w:val="0"/>
          <w:strike w:val="0"/>
          <w:u w:val="single"/>
        </w:rPr>
        <w:t xml:space="preserve"> energy generated from </w:t>
      </w:r>
      <w:r>
        <w:rPr>
          <w:b/>
          <w:i w:val="0"/>
          <w:smallCaps w:val="0"/>
          <w:strike w:val="0"/>
          <w:u w:val="single"/>
        </w:rPr>
        <w:t>solar or wind</w:t>
      </w:r>
      <w:r>
        <w:rPr>
          <w:b w:val="0"/>
          <w:i w:val="0"/>
          <w:smallCaps w:val="0"/>
          <w:strike w:val="0"/>
          <w:u w:val="single"/>
        </w:rPr>
        <w:t xml:space="preserve">, for which there is a market, </w:t>
      </w:r>
      <w:r>
        <w:rPr>
          <w:b/>
          <w:i w:val="0"/>
          <w:smallCaps w:val="0"/>
          <w:strike w:val="0"/>
          <w:highlight w:val="cyan"/>
          <w:u w:val="single"/>
        </w:rPr>
        <w:t>there is not</w:t>
      </w:r>
      <w:r>
        <w:rPr>
          <w:b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single"/>
        </w:rPr>
        <w:t xml:space="preserve"> and cannot be, </w:t>
      </w:r>
      <w:r>
        <w:rPr>
          <w:b w:val="0"/>
          <w:i w:val="0"/>
          <w:smallCaps w:val="0"/>
          <w:strike w:val="0"/>
          <w:highlight w:val="cyan"/>
          <w:u w:val="single"/>
        </w:rPr>
        <w:t>a “</w:t>
      </w:r>
      <w:r>
        <w:rPr>
          <w:b/>
          <w:i w:val="0"/>
          <w:smallCaps w:val="0"/>
          <w:strike w:val="0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u w:val="single"/>
        </w:rPr>
        <w:t xml:space="preserve">” </w:t>
      </w:r>
      <w:r>
        <w:rPr>
          <w:b w:val="0"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burying </w:t>
      </w:r>
      <w:r>
        <w:rPr>
          <w:b/>
          <w:i w:val="0"/>
          <w:smallCaps w:val="0"/>
          <w:strike w:val="0"/>
          <w:highlight w:val="cyan"/>
          <w:u w:val="single"/>
        </w:rPr>
        <w:t>CO2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(The dubiousness of an effective market for “carbon credits” has been widely documented; regardless, that is not the same thing as a market for captured carbon.) Paying the cost of CO2 subsurface storage is a non-market transaction</w:t>
      </w:r>
      <w:r>
        <w:rPr>
          <w:b w:val="0"/>
          <w:i w:val="0"/>
          <w:smallCaps w:val="0"/>
          <w:strike w:val="0"/>
          <w:u w:val="single"/>
        </w:rPr>
        <w:t>. There is no “</w:t>
      </w:r>
      <w:r>
        <w:rPr>
          <w:b/>
          <w:i w:val="0"/>
          <w:smallCaps w:val="0"/>
          <w:strike w:val="0"/>
          <w:u w:val="single"/>
        </w:rPr>
        <w:t>customer</w:t>
      </w:r>
      <w:r>
        <w:rPr>
          <w:b w:val="0"/>
          <w:i w:val="0"/>
          <w:smallCaps w:val="0"/>
          <w:strike w:val="0"/>
          <w:u w:val="single"/>
        </w:rPr>
        <w:t>;” there is only the single payor—</w:t>
      </w:r>
      <w:r>
        <w:rPr>
          <w:b/>
          <w:i w:val="0"/>
          <w:smallCaps w:val="0"/>
          <w:strike w:val="0"/>
          <w:u w:val="single"/>
        </w:rPr>
        <w:t>government</w:t>
      </w:r>
      <w:r>
        <w:rPr>
          <w:b w:val="0"/>
          <w:i w:val="0"/>
          <w:smallCaps w:val="0"/>
          <w:strike w:val="0"/>
          <w:u w:val="single"/>
        </w:rPr>
        <w:t xml:space="preserve">—which </w:t>
      </w:r>
      <w:r>
        <w:rPr>
          <w:b/>
          <w:i w:val="0"/>
          <w:smallCaps w:val="0"/>
          <w:strike w:val="0"/>
          <w:u w:val="single"/>
        </w:rPr>
        <w:t>pays for the service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from the collective resources of the policy (Studenski 1939; Ranson and Stewart 1989; Stretton and Orchard 1994; Sekera 2016)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