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‘United States’ isn’t one branch.</w:t>
      </w:r>
    </w:p>
    <w:p>
      <w:pPr>
        <w:spacing w:after="80"/>
      </w:pPr>
      <w:r>
        <w:rPr>
          <w:b w:val="0"/>
          <w:i w:val="0"/>
          <w:smallCaps w:val="0"/>
          <w:strike w:val="0"/>
          <w:sz w:val="20"/>
          <w:u w:val="none"/>
        </w:rPr>
        <w:t xml:space="preserve">Arthur </w:t>
      </w:r>
      <w:r>
        <w:rPr>
          <w:b/>
          <w:i w:val="0"/>
          <w:smallCaps w:val="0"/>
          <w:strike w:val="0"/>
          <w:sz w:val="26"/>
          <w:u w:val="none"/>
        </w:rPr>
        <w:t>Miller 86</w:t>
      </w:r>
      <w:r>
        <w:rPr>
          <w:b w:val="0"/>
          <w:i w:val="0"/>
          <w:smallCaps w:val="0"/>
          <w:strike w:val="0"/>
          <w:sz w:val="20"/>
          <w:u w:val="none"/>
        </w:rPr>
        <w:t xml:space="preserve">. Distinguished Visiting Professor of Law – Emory University. Summer 1986. “Congress, the Constitution, and First Use of Nuclear Weapons.” Review of Politics. Vol. 48, No. 3. </w:t>
      </w:r>
    </w:p>
    <w:p>
      <w:pPr>
        <w:spacing w:after="60"/>
      </w:pPr>
      <w:r>
        <w:rPr>
          <w:b w:val="0"/>
          <w:i w:val="0"/>
          <w:smallCaps w:val="0"/>
          <w:strike w:val="0"/>
          <w:sz w:val="12"/>
          <w:u w:val="none"/>
        </w:rPr>
        <w:t xml:space="preserve">Three other points merit mention in this discussion of collective decision-making. First, both the formal and the secret constitutions allocate power over foreign relations and defense to the central government, to, that is, the United States of America visualized as a single entity. </w:t>
      </w:r>
      <w:r>
        <w:rPr>
          <w:b w:val="0"/>
          <w:i w:val="0"/>
          <w:smallCaps w:val="0"/>
          <w:strike w:val="0"/>
          <w:sz w:val="20"/>
          <w:u w:val="single"/>
        </w:rPr>
        <w:t>What</w:t>
      </w:r>
      <w:r>
        <w:rPr>
          <w:b w:val="0"/>
          <w:i w:val="0"/>
          <w:smallCaps w:val="0"/>
          <w:strike w:val="0"/>
          <w:sz w:val="12"/>
          <w:u w:val="none"/>
        </w:rPr>
        <w:t xml:space="preserve">, however, </w:t>
      </w:r>
      <w:r>
        <w:rPr>
          <w:b w:val="0"/>
          <w:i w:val="0"/>
          <w:smallCaps w:val="0"/>
          <w:strike w:val="0"/>
          <w:sz w:val="20"/>
          <w:u w:val="single"/>
        </w:rPr>
        <w:t>is "the" U</w:t>
      </w:r>
      <w:r>
        <w:rPr>
          <w:b w:val="0"/>
          <w:i w:val="0"/>
          <w:smallCaps w:val="0"/>
          <w:strike w:val="0"/>
          <w:sz w:val="12"/>
          <w:u w:val="none"/>
        </w:rPr>
        <w:t xml:space="preserve">nited </w:t>
      </w:r>
      <w:r>
        <w:rPr>
          <w:b w:val="0"/>
          <w:i w:val="0"/>
          <w:smallCaps w:val="0"/>
          <w:strike w:val="0"/>
          <w:sz w:val="20"/>
          <w:u w:val="single"/>
        </w:rPr>
        <w:t>S</w:t>
      </w:r>
      <w:r>
        <w:rPr>
          <w:b w:val="0"/>
          <w:i w:val="0"/>
          <w:smallCaps w:val="0"/>
          <w:strike w:val="0"/>
          <w:sz w:val="12"/>
          <w:u w:val="none"/>
        </w:rPr>
        <w:t>tates</w:t>
      </w:r>
      <w:r>
        <w:rPr>
          <w:b w:val="0"/>
          <w:i w:val="0"/>
          <w:smallCaps w:val="0"/>
          <w:strike w:val="0"/>
          <w:sz w:val="20"/>
          <w:u w:val="single"/>
        </w:rPr>
        <w:t>?</w:t>
      </w:r>
      <w:r>
        <w:rPr>
          <w:b w:val="0"/>
          <w:i w:val="0"/>
          <w:smallCaps w:val="0"/>
          <w:strike w:val="0"/>
          <w:sz w:val="12"/>
          <w:u w:val="none"/>
        </w:rPr>
        <w:t xml:space="preserve"> The question has never been definitively answered; and </w:t>
      </w:r>
      <w:r>
        <w:rPr>
          <w:b w:val="0"/>
          <w:i w:val="0"/>
          <w:smallCaps w:val="0"/>
          <w:strike w:val="0"/>
          <w:sz w:val="12"/>
          <w:u w:val="none"/>
        </w:rPr>
        <w:t>indeed</w:t>
      </w:r>
      <w:r>
        <w:rPr>
          <w:b w:val="0"/>
          <w:i w:val="0"/>
          <w:smallCaps w:val="0"/>
          <w:strike w:val="0"/>
          <w:sz w:val="12"/>
          <w:u w:val="none"/>
        </w:rPr>
        <w:t xml:space="preserve"> has seldom been asked in judicial opinion or scholarly discourse.42 Asked another way, the question is this: Where does sovereignty lie in the American polity? The formal constitution is supposedly based on popular sovereignty, with ultimate power resting in the people. That, however, is far from accurate. Proof positive that sovereignty lies in the "state" came when General Robert E. Lee surrendered at Appomattox: "the people" of the South were not to be permitted to exercise their "sovereignty." The powers of the national government are supposedly only those delegated to it, either expressly or impliedly. But that is scarcely accurate, as 200 years of constitutional development attest. The Framers of the formal constitution established a governmental system that, as Justice Robert Jackson commented, would ensure that the dispersed powers of the federal government would be integrated into a workable government. "Separateness but interdependence, autonomy but reciprocity" was the constitutional command.43 </w:t>
      </w:r>
      <w:r>
        <w:rPr>
          <w:b w:val="0"/>
          <w:i w:val="0"/>
          <w:smallCaps w:val="0"/>
          <w:strike w:val="0"/>
          <w:sz w:val="20"/>
          <w:u w:val="single"/>
        </w:rPr>
        <w:t xml:space="preserve">The meaning is unmistakable: </w:t>
      </w:r>
      <w:r>
        <w:rPr>
          <w:b w:val="0"/>
          <w:i w:val="0"/>
          <w:smallCaps w:val="0"/>
          <w:strike w:val="0"/>
          <w:sz w:val="20"/>
          <w:highlight w:val="cyan"/>
          <w:u w:val="single"/>
        </w:rPr>
        <w:t>"the" U</w:t>
      </w:r>
      <w:r>
        <w:rPr>
          <w:b w:val="0"/>
          <w:i w:val="0"/>
          <w:smallCaps w:val="0"/>
          <w:strike w:val="0"/>
          <w:sz w:val="12"/>
          <w:u w:val="none"/>
        </w:rPr>
        <w:t xml:space="preserve">nited </w:t>
      </w:r>
      <w:r>
        <w:rPr>
          <w:b w:val="0"/>
          <w:i w:val="0"/>
          <w:smallCaps w:val="0"/>
          <w:strike w:val="0"/>
          <w:sz w:val="20"/>
          <w:highlight w:val="cyan"/>
          <w:u w:val="single"/>
        </w:rPr>
        <w:t>S</w:t>
      </w:r>
      <w:r>
        <w:rPr>
          <w:b w:val="0"/>
          <w:i w:val="0"/>
          <w:smallCaps w:val="0"/>
          <w:strike w:val="0"/>
          <w:sz w:val="12"/>
          <w:u w:val="none"/>
        </w:rPr>
        <w:t xml:space="preserve">tates </w:t>
      </w:r>
      <w:r>
        <w:rPr>
          <w:b w:val="0"/>
          <w:i w:val="0"/>
          <w:smallCaps w:val="0"/>
          <w:strike w:val="0"/>
          <w:sz w:val="20"/>
          <w:highlight w:val="cyan"/>
          <w:u w:val="single"/>
        </w:rPr>
        <w:t xml:space="preserve">is a </w:t>
      </w:r>
      <w:r>
        <w:rPr>
          <w:b/>
          <w:i w:val="0"/>
          <w:smallCaps w:val="0"/>
          <w:strike w:val="0"/>
          <w:sz w:val="24"/>
          <w:highlight w:val="cyan"/>
          <w:u w:val="single"/>
        </w:rPr>
        <w:t>single</w:t>
      </w:r>
      <w:r>
        <w:rPr>
          <w:b w:val="0"/>
          <w:i w:val="0"/>
          <w:smallCaps w:val="0"/>
          <w:strike w:val="0"/>
          <w:sz w:val="20"/>
          <w:u w:val="single"/>
        </w:rPr>
        <w:t xml:space="preserve"> </w:t>
      </w:r>
      <w:r>
        <w:rPr>
          <w:b w:val="0"/>
          <w:i w:val="0"/>
          <w:smallCaps w:val="0"/>
          <w:strike w:val="0"/>
          <w:sz w:val="12"/>
          <w:u w:val="none"/>
        </w:rPr>
        <w:t>metaphysical</w:t>
      </w:r>
      <w:r>
        <w:rPr>
          <w:b w:val="0"/>
          <w:i w:val="0"/>
          <w:smallCaps w:val="0"/>
          <w:strike w:val="0"/>
          <w:sz w:val="20"/>
          <w:u w:val="single"/>
        </w:rPr>
        <w:t xml:space="preserve"> </w:t>
      </w:r>
      <w:r>
        <w:rPr>
          <w:b/>
          <w:i w:val="0"/>
          <w:smallCaps w:val="0"/>
          <w:strike w:val="0"/>
          <w:sz w:val="24"/>
          <w:highlight w:val="cyan"/>
          <w:u w:val="single"/>
        </w:rPr>
        <w:t>entity</w:t>
      </w:r>
      <w:r>
        <w:rPr>
          <w:b w:val="0"/>
          <w:i w:val="0"/>
          <w:smallCaps w:val="0"/>
          <w:strike w:val="0"/>
          <w:sz w:val="20"/>
          <w:highlight w:val="cyan"/>
          <w:u w:val="single"/>
        </w:rPr>
        <w:t>, encompassing</w:t>
      </w:r>
      <w:r>
        <w:rPr>
          <w:b w:val="0"/>
          <w:i w:val="0"/>
          <w:smallCaps w:val="0"/>
          <w:strike w:val="0"/>
          <w:sz w:val="12"/>
          <w:u w:val="none"/>
        </w:rPr>
        <w:t xml:space="preserve"> state, society, and </w:t>
      </w:r>
      <w:r>
        <w:rPr>
          <w:b w:val="0"/>
          <w:i w:val="0"/>
          <w:smallCaps w:val="0"/>
          <w:strike w:val="0"/>
          <w:sz w:val="20"/>
          <w:highlight w:val="cyan"/>
          <w:u w:val="single"/>
        </w:rPr>
        <w:t>government in one</w:t>
      </w:r>
      <w:r>
        <w:rPr>
          <w:b w:val="0"/>
          <w:i w:val="0"/>
          <w:smallCaps w:val="0"/>
          <w:strike w:val="0"/>
          <w:sz w:val="20"/>
          <w:u w:val="single"/>
        </w:rPr>
        <w:t xml:space="preserve"> artificial </w:t>
      </w:r>
      <w:r>
        <w:rPr>
          <w:b w:val="0"/>
          <w:i w:val="0"/>
          <w:smallCaps w:val="0"/>
          <w:strike w:val="0"/>
          <w:sz w:val="20"/>
          <w:highlight w:val="cyan"/>
          <w:u w:val="single"/>
        </w:rPr>
        <w:t>being</w:t>
      </w:r>
      <w:r>
        <w:rPr>
          <w:b w:val="0"/>
          <w:i w:val="0"/>
          <w:smallCaps w:val="0"/>
          <w:strike w:val="0"/>
          <w:sz w:val="12"/>
          <w:u w:val="none"/>
        </w:rPr>
        <w:t xml:space="preserve">. These terms are not synonymous. The state is the fundamental entity; government its apparatus; and society is composed of the individuals and groups governed. Much like the business corporation, the state-"the" United States-is an artificial construct, more a method than a thing. It exists in constitutional theory-in, for example, the state secrets privilege in litigation-even though judges and commentators alike often confuse the term with government and with society. A legal fiction that by itself can do no act, speak no work, and think no thought, the state (like the corporation) has "no anatomical parts to be kicked or consigned to the calaboose; no soul for whose salvation the parson may struggle; no body to be roasted in hell or purged for celestial enjoyment." 44 </w:t>
      </w:r>
      <w:r>
        <w:rPr>
          <w:b w:val="0"/>
          <w:i w:val="0"/>
          <w:smallCaps w:val="0"/>
          <w:strike w:val="0"/>
          <w:sz w:val="20"/>
          <w:u w:val="single"/>
        </w:rPr>
        <w:t>Despite loose language to the contrary</w:t>
      </w:r>
      <w:r>
        <w:rPr>
          <w:b w:val="0"/>
          <w:i w:val="0"/>
          <w:smallCaps w:val="0"/>
          <w:strike w:val="0"/>
          <w:sz w:val="12"/>
          <w:u w:val="none"/>
        </w:rPr>
        <w:t xml:space="preserve"> from executive branch lawyers and even the Supreme Court, "the" state or </w:t>
      </w:r>
      <w:r>
        <w:rPr>
          <w:b w:val="0"/>
          <w:i w:val="0"/>
          <w:smallCaps w:val="0"/>
          <w:strike w:val="0"/>
          <w:sz w:val="20"/>
          <w:u w:val="single"/>
        </w:rPr>
        <w:t>"the" government-or "the" U</w:t>
      </w:r>
      <w:r>
        <w:rPr>
          <w:b w:val="0"/>
          <w:i w:val="0"/>
          <w:smallCaps w:val="0"/>
          <w:strike w:val="0"/>
          <w:sz w:val="12"/>
          <w:u w:val="none"/>
        </w:rPr>
        <w:t xml:space="preserve">nited </w:t>
      </w:r>
      <w:r>
        <w:rPr>
          <w:b w:val="0"/>
          <w:i w:val="0"/>
          <w:smallCaps w:val="0"/>
          <w:strike w:val="0"/>
          <w:sz w:val="20"/>
          <w:u w:val="single"/>
        </w:rPr>
        <w:t>S</w:t>
      </w:r>
      <w:r>
        <w:rPr>
          <w:b w:val="0"/>
          <w:i w:val="0"/>
          <w:smallCaps w:val="0"/>
          <w:strike w:val="0"/>
          <w:sz w:val="12"/>
          <w:u w:val="none"/>
        </w:rPr>
        <w:t>tates-</w:t>
      </w:r>
      <w:r>
        <w:rPr>
          <w:b w:val="0"/>
          <w:i w:val="0"/>
          <w:smallCaps w:val="0"/>
          <w:strike w:val="0"/>
          <w:sz w:val="20"/>
          <w:u w:val="single"/>
        </w:rPr>
        <w:t xml:space="preserve">is </w:t>
      </w:r>
      <w:r>
        <w:rPr>
          <w:b/>
          <w:i w:val="0"/>
          <w:smallCaps w:val="0"/>
          <w:strike w:val="0"/>
          <w:sz w:val="24"/>
          <w:highlight w:val="cyan"/>
          <w:u w:val="single"/>
        </w:rPr>
        <w:t>not to be equated with</w:t>
      </w:r>
      <w:r>
        <w:rPr>
          <w:b w:val="0"/>
          <w:i w:val="0"/>
          <w:smallCaps w:val="0"/>
          <w:strike w:val="0"/>
          <w:sz w:val="12"/>
          <w:u w:val="none"/>
        </w:rPr>
        <w:t xml:space="preserve"> the executive branch. Nor with </w:t>
      </w:r>
      <w:r>
        <w:rPr>
          <w:b/>
          <w:i w:val="0"/>
          <w:smallCaps w:val="0"/>
          <w:strike w:val="0"/>
          <w:sz w:val="24"/>
          <w:highlight w:val="cyan"/>
          <w:u w:val="single"/>
        </w:rPr>
        <w:t>any</w:t>
      </w:r>
      <w:r>
        <w:rPr>
          <w:b/>
          <w:i w:val="0"/>
          <w:smallCaps w:val="0"/>
          <w:strike w:val="0"/>
          <w:sz w:val="24"/>
          <w:u w:val="single"/>
        </w:rPr>
        <w:t xml:space="preserve"> one </w:t>
      </w:r>
      <w:r>
        <w:rPr>
          <w:b/>
          <w:i w:val="0"/>
          <w:smallCaps w:val="0"/>
          <w:strike w:val="0"/>
          <w:sz w:val="24"/>
          <w:highlight w:val="cyan"/>
          <w:u w:val="single"/>
        </w:rPr>
        <w:t>branch</w:t>
      </w:r>
      <w:r>
        <w:rPr>
          <w:b w:val="0"/>
          <w:i w:val="0"/>
          <w:smallCaps w:val="0"/>
          <w:strike w:val="0"/>
          <w:sz w:val="12"/>
          <w:u w:val="none"/>
        </w:rPr>
        <w:t xml:space="preserve">, for that matter; </w:t>
      </w:r>
      <w:r>
        <w:rPr>
          <w:b w:val="0"/>
          <w:i w:val="0"/>
          <w:smallCaps w:val="0"/>
          <w:strike w:val="0"/>
          <w:sz w:val="20"/>
          <w:highlight w:val="cyan"/>
          <w:u w:val="single"/>
        </w:rPr>
        <w:t xml:space="preserve">each branch is part of an </w:t>
      </w:r>
      <w:r>
        <w:rPr>
          <w:b/>
          <w:i w:val="0"/>
          <w:smallCaps w:val="0"/>
          <w:strike w:val="0"/>
          <w:sz w:val="24"/>
          <w:highlight w:val="cyan"/>
          <w:u w:val="single"/>
        </w:rPr>
        <w:t>indivisible</w:t>
      </w:r>
      <w:r>
        <w:rPr>
          <w:b w:val="0"/>
          <w:i w:val="0"/>
          <w:smallCaps w:val="0"/>
          <w:strike w:val="0"/>
          <w:sz w:val="20"/>
          <w:highlight w:val="cyan"/>
          <w:u w:val="single"/>
        </w:rPr>
        <w:t xml:space="preserve"> whole</w:t>
      </w:r>
      <w:r>
        <w:rPr>
          <w:b w:val="0"/>
          <w:i w:val="0"/>
          <w:smallCaps w:val="0"/>
          <w:strike w:val="0"/>
          <w:sz w:val="12"/>
          <w:u w:val="none"/>
        </w:rPr>
        <w:t xml:space="preserve">. </w:t>
      </w:r>
    </w:p>
    <w:p>
      <w:pPr>
        <w:spacing w:after="60"/>
      </w:pPr>
      <w:r>
        <w:rPr>
          <w:b/>
          <w:i w:val="0"/>
          <w:smallCaps w:val="0"/>
          <w:strike w:val="0"/>
          <w:sz w:val="26"/>
          <w:u w:val="none"/>
        </w:rPr>
        <w:t xml:space="preserve">‘Government’ is a </w:t>
      </w:r>
      <w:r>
        <w:rPr>
          <w:b/>
          <w:i w:val="0"/>
          <w:smallCaps w:val="0"/>
          <w:strike w:val="0"/>
          <w:sz w:val="26"/>
          <w:u w:val="single"/>
        </w:rPr>
        <w:t>collective</w:t>
      </w:r>
      <w:r>
        <w:rPr>
          <w:b/>
          <w:i w:val="0"/>
          <w:smallCaps w:val="0"/>
          <w:strike w:val="0"/>
          <w:sz w:val="26"/>
          <w:u w:val="none"/>
        </w:rPr>
        <w:t xml:space="preserve"> noun, meaning the </w:t>
      </w:r>
      <w:r>
        <w:rPr>
          <w:b/>
          <w:i w:val="0"/>
          <w:smallCaps w:val="0"/>
          <w:strike w:val="0"/>
          <w:sz w:val="26"/>
          <w:u w:val="single"/>
        </w:rPr>
        <w:t>whole</w:t>
      </w:r>
      <w:r>
        <w:rPr>
          <w:b/>
          <w:i w:val="0"/>
          <w:smallCaps w:val="0"/>
          <w:strike w:val="0"/>
          <w:sz w:val="26"/>
          <w:u w:val="none"/>
        </w:rPr>
        <w:t xml:space="preserve"> body</w:t>
      </w:r>
    </w:p>
    <w:p>
      <w:pPr>
        <w:spacing w:after="60"/>
      </w:pPr>
      <w:r>
        <w:rPr>
          <w:b w:val="0"/>
          <w:i w:val="0"/>
          <w:smallCaps w:val="0"/>
          <w:strike w:val="0"/>
          <w:sz w:val="20"/>
          <w:u w:val="none"/>
        </w:rPr>
        <w:t xml:space="preserve">Dr. Loreto </w:t>
      </w:r>
      <w:r>
        <w:rPr>
          <w:b/>
          <w:i w:val="0"/>
          <w:smallCaps w:val="0"/>
          <w:strike w:val="0"/>
          <w:sz w:val="26"/>
          <w:u w:val="none"/>
        </w:rPr>
        <w:t>Todd 5</w:t>
      </w:r>
      <w:r>
        <w:rPr>
          <w:b w:val="0"/>
          <w:i w:val="0"/>
          <w:smallCaps w:val="0"/>
          <w:strike w:val="0"/>
          <w:sz w:val="20"/>
          <w:u w:val="none"/>
        </w:rPr>
        <w:t>, Professor and Reader in International English at the University of Leeds &amp; Author of More Than 20 Books on Linguistics &amp; English Usage, International English Usage, Ed. Hancock and Todd, p. 133</w:t>
      </w:r>
    </w:p>
    <w:p>
      <w:pPr>
        <w:spacing w:after="60"/>
      </w:pPr>
      <w:r>
        <w:rPr>
          <w:b w:val="0"/>
          <w:i w:val="0"/>
          <w:smallCaps w:val="0"/>
          <w:strike w:val="0"/>
          <w:sz w:val="20"/>
          <w:u w:val="single"/>
        </w:rPr>
        <w:t>The</w:t>
      </w:r>
      <w:r>
        <w:rPr>
          <w:b w:val="0"/>
          <w:i w:val="0"/>
          <w:smallCaps w:val="0"/>
          <w:strike w:val="0"/>
          <w:sz w:val="16"/>
          <w:u w:val="none"/>
        </w:rPr>
        <w:t xml:space="preserve"> term </w:t>
      </w:r>
      <w:r>
        <w:rPr>
          <w:b/>
          <w:i/>
          <w:smallCaps w:val="0"/>
          <w:strike w:val="0"/>
          <w:sz w:val="24"/>
          <w:highlight w:val="cyan"/>
          <w:u w:val="single"/>
        </w:rPr>
        <w:t>collective noun</w:t>
      </w:r>
      <w:r>
        <w:rPr>
          <w:b w:val="0"/>
          <w:i w:val="0"/>
          <w:smallCaps w:val="0"/>
          <w:strike w:val="0"/>
          <w:sz w:val="20"/>
          <w:highlight w:val="cyan"/>
          <w:u w:val="single"/>
        </w:rPr>
        <w:t xml:space="preserve"> refers to a </w:t>
      </w:r>
      <w:r>
        <w:rPr>
          <w:b/>
          <w:i w:val="0"/>
          <w:smallCaps w:val="0"/>
          <w:strike w:val="0"/>
          <w:sz w:val="24"/>
          <w:highlight w:val="cyan"/>
          <w:u w:val="single"/>
        </w:rPr>
        <w:t>singular noun</w:t>
      </w:r>
      <w:r>
        <w:rPr>
          <w:b w:val="0"/>
          <w:i w:val="0"/>
          <w:smallCaps w:val="0"/>
          <w:strike w:val="0"/>
          <w:sz w:val="20"/>
          <w:u w:val="single"/>
        </w:rPr>
        <w:t xml:space="preserve"> that has a plural implication </w:t>
      </w:r>
      <w:r>
        <w:rPr>
          <w:b w:val="0"/>
          <w:i w:val="0"/>
          <w:smallCaps w:val="0"/>
          <w:strike w:val="0"/>
          <w:sz w:val="26"/>
          <w:u w:val="single"/>
        </w:rPr>
        <w:t xml:space="preserve">(e.g. [for example,] </w:t>
      </w:r>
      <w:r>
        <w:rPr>
          <w:b/>
          <w:i/>
          <w:smallCaps w:val="0"/>
          <w:strike w:val="0"/>
          <w:sz w:val="24"/>
          <w:u w:val="single"/>
        </w:rPr>
        <w:t>government</w:t>
      </w:r>
      <w:r>
        <w:rPr>
          <w:b w:val="0"/>
          <w:i w:val="0"/>
          <w:smallCaps w:val="0"/>
          <w:strike w:val="0"/>
          <w:sz w:val="26"/>
          <w:u w:val="single"/>
        </w:rPr>
        <w:t>)</w:t>
      </w:r>
      <w:r>
        <w:rPr>
          <w:b w:val="0"/>
          <w:i w:val="0"/>
          <w:smallCaps w:val="0"/>
          <w:strike w:val="0"/>
          <w:sz w:val="20"/>
          <w:u w:val="single"/>
        </w:rPr>
        <w:t xml:space="preserve"> </w:t>
      </w:r>
      <w:r>
        <w:rPr>
          <w:b w:val="0"/>
          <w:i w:val="0"/>
          <w:smallCaps w:val="0"/>
          <w:strike w:val="0"/>
          <w:sz w:val="20"/>
          <w:highlight w:val="cyan"/>
          <w:u w:val="single"/>
        </w:rPr>
        <w:t xml:space="preserve">and is used when the </w:t>
      </w:r>
      <w:r>
        <w:rPr>
          <w:b/>
          <w:i w:val="0"/>
          <w:smallCaps w:val="0"/>
          <w:strike w:val="0"/>
          <w:sz w:val="24"/>
          <w:highlight w:val="cyan"/>
          <w:u w:val="single"/>
        </w:rPr>
        <w:t>whole body</w:t>
      </w:r>
      <w:r>
        <w:rPr>
          <w:b/>
          <w:i w:val="0"/>
          <w:smallCaps w:val="0"/>
          <w:strike w:val="0"/>
          <w:sz w:val="24"/>
          <w:u w:val="single"/>
        </w:rPr>
        <w:t xml:space="preserve"> </w:t>
      </w:r>
      <w:r>
        <w:rPr>
          <w:b/>
          <w:i w:val="0"/>
          <w:smallCaps w:val="0"/>
          <w:strike w:val="0"/>
          <w:sz w:val="24"/>
          <w:u w:val="single"/>
        </w:rPr>
        <w:t xml:space="preserve">(and </w:t>
      </w:r>
      <w:r>
        <w:rPr>
          <w:b/>
          <w:i w:val="0"/>
          <w:smallCaps w:val="0"/>
          <w:strike w:val="0"/>
          <w:sz w:val="24"/>
          <w:highlight w:val="cyan"/>
          <w:u w:val="single"/>
        </w:rPr>
        <w:t>not</w:t>
      </w:r>
      <w:r>
        <w:rPr>
          <w:b/>
          <w:i w:val="0"/>
          <w:smallCaps w:val="0"/>
          <w:strike w:val="0"/>
          <w:sz w:val="24"/>
          <w:u w:val="single"/>
        </w:rPr>
        <w:t xml:space="preserve"> </w:t>
      </w:r>
      <w:r>
        <w:rPr>
          <w:b/>
          <w:i w:val="0"/>
          <w:smallCaps w:val="0"/>
          <w:strike w:val="0"/>
          <w:sz w:val="24"/>
          <w:u w:val="single"/>
        </w:rPr>
        <w:t xml:space="preserve">the </w:t>
      </w:r>
      <w:r>
        <w:rPr>
          <w:b/>
          <w:i w:val="0"/>
          <w:smallCaps w:val="0"/>
          <w:strike w:val="0"/>
          <w:sz w:val="24"/>
          <w:u w:val="single"/>
        </w:rPr>
        <w:t xml:space="preserve">constituent </w:t>
      </w:r>
      <w:r>
        <w:rPr>
          <w:b/>
          <w:i w:val="0"/>
          <w:smallCaps w:val="0"/>
          <w:strike w:val="0"/>
          <w:sz w:val="24"/>
          <w:highlight w:val="cyan"/>
          <w:u w:val="single"/>
        </w:rPr>
        <w:t>members</w:t>
      </w:r>
      <w:r>
        <w:rPr>
          <w:b/>
          <w:i w:val="0"/>
          <w:smallCaps w:val="0"/>
          <w:strike w:val="0"/>
          <w:sz w:val="24"/>
          <w:u w:val="single"/>
        </w:rPr>
        <w:t>)</w:t>
      </w:r>
      <w:r>
        <w:rPr>
          <w:b w:val="0"/>
          <w:i w:val="0"/>
          <w:smallCaps w:val="0"/>
          <w:strike w:val="0"/>
          <w:sz w:val="20"/>
          <w:u w:val="single"/>
        </w:rPr>
        <w:t xml:space="preserve"> </w:t>
      </w:r>
      <w:r>
        <w:rPr>
          <w:b w:val="0"/>
          <w:i w:val="0"/>
          <w:smallCaps w:val="0"/>
          <w:strike w:val="0"/>
          <w:sz w:val="20"/>
          <w:highlight w:val="cyan"/>
          <w:u w:val="single"/>
        </w:rPr>
        <w:t>is</w:t>
      </w:r>
      <w:r>
        <w:rPr>
          <w:b w:val="0"/>
          <w:i w:val="0"/>
          <w:smallCaps w:val="0"/>
          <w:strike w:val="0"/>
          <w:sz w:val="20"/>
          <w:u w:val="single"/>
        </w:rPr>
        <w:t xml:space="preserve"> being </w:t>
      </w:r>
      <w:r>
        <w:rPr>
          <w:b w:val="0"/>
          <w:i w:val="0"/>
          <w:smallCaps w:val="0"/>
          <w:strike w:val="0"/>
          <w:sz w:val="20"/>
          <w:highlight w:val="cyan"/>
          <w:u w:val="single"/>
        </w:rPr>
        <w:t>considered</w:t>
      </w:r>
      <w:r>
        <w:rPr>
          <w:b w:val="0"/>
          <w:i w:val="0"/>
          <w:smallCaps w:val="0"/>
          <w:strike w:val="0"/>
          <w:sz w:val="16"/>
          <w:u w:val="none"/>
        </w:rPr>
        <w:t xml:space="preserve">. The category </w:t>
      </w:r>
      <w:r>
        <w:rPr>
          <w:b w:val="0"/>
          <w:i/>
          <w:smallCaps w:val="0"/>
          <w:strike w:val="0"/>
          <w:sz w:val="16"/>
          <w:u w:val="none"/>
        </w:rPr>
        <w:t>collective nouns</w:t>
      </w:r>
      <w:r>
        <w:rPr>
          <w:b w:val="0"/>
          <w:i w:val="0"/>
          <w:smallCaps w:val="0"/>
          <w:strike w:val="0"/>
          <w:sz w:val="16"/>
          <w:u w:val="none"/>
        </w:rPr>
        <w:t xml:space="preserve"> </w:t>
      </w:r>
      <w:r>
        <w:rPr>
          <w:b w:val="0"/>
          <w:i w:val="0"/>
          <w:smallCaps w:val="0"/>
          <w:strike w:val="0"/>
          <w:sz w:val="16"/>
          <w:u w:val="none"/>
        </w:rPr>
        <w:t>is</w:t>
      </w:r>
      <w:r>
        <w:rPr>
          <w:b w:val="0"/>
          <w:i w:val="0"/>
          <w:smallCaps w:val="0"/>
          <w:strike w:val="0"/>
          <w:sz w:val="16"/>
          <w:u w:val="none"/>
        </w:rPr>
        <w:t xml:space="preserve"> not discrete, and it can be argued that some usages are midway between collective and mass nouns. For example, </w:t>
      </w:r>
      <w:r>
        <w:rPr>
          <w:b w:val="0"/>
          <w:i/>
          <w:smallCaps w:val="0"/>
          <w:strike w:val="0"/>
          <w:sz w:val="16"/>
          <w:u w:val="none"/>
        </w:rPr>
        <w:t>team</w:t>
      </w:r>
      <w:r>
        <w:rPr>
          <w:b w:val="0"/>
          <w:i w:val="0"/>
          <w:smallCaps w:val="0"/>
          <w:strike w:val="0"/>
          <w:sz w:val="16"/>
          <w:u w:val="none"/>
        </w:rPr>
        <w:t xml:space="preserve"> is clearly a collective noun and </w:t>
      </w:r>
      <w:r>
        <w:rPr>
          <w:b w:val="0"/>
          <w:i/>
          <w:smallCaps w:val="0"/>
          <w:strike w:val="0"/>
          <w:sz w:val="16"/>
          <w:u w:val="none"/>
        </w:rPr>
        <w:t>butter</w:t>
      </w:r>
      <w:r>
        <w:rPr>
          <w:b w:val="0"/>
          <w:i w:val="0"/>
          <w:smallCaps w:val="0"/>
          <w:strike w:val="0"/>
          <w:sz w:val="16"/>
          <w:u w:val="none"/>
        </w:rPr>
        <w:t xml:space="preserve"> is clearly a mass </w:t>
      </w:r>
      <w:r>
        <w:rPr>
          <w:b w:val="0"/>
          <w:i w:val="0"/>
          <w:smallCaps w:val="0"/>
          <w:strike w:val="0"/>
          <w:sz w:val="16"/>
          <w:u w:val="none"/>
        </w:rPr>
        <w:t>noun</w:t>
      </w:r>
      <w:r>
        <w:rPr>
          <w:b w:val="0"/>
          <w:i w:val="0"/>
          <w:smallCaps w:val="0"/>
          <w:strike w:val="0"/>
          <w:sz w:val="16"/>
          <w:u w:val="none"/>
        </w:rPr>
        <w:t xml:space="preserve"> but it is not so easy to decide the status of such nouns as: hair linen royalty. </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