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‘United States federal government’ can mean subsets.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Chicago ’13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[Chicago Manual of Style; carbon dated June 23, 2013; Questions and Answers, “Headlines and Titles of Works?” https://www.chicagomanualofstyle.org/qanda/data/faq/topics/CapitalizationTitles/faq0015.html]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United States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a single</w:t>
      </w:r>
      <w:r>
        <w:rPr>
          <w:b/>
          <w:i w:val="0"/>
          <w:smallCaps w:val="0"/>
          <w:strike w:val="0"/>
          <w:sz w:val="24"/>
          <w:u w:val="single"/>
        </w:rPr>
        <w:t xml:space="preserve"> official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entity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. Nor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referred to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federal government or the U.S. government 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U.S. federal government. It’s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just a government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, which</w:t>
      </w:r>
      <w:r>
        <w:rPr>
          <w:b w:val="0"/>
          <w:i w:val="0"/>
          <w:smallCaps w:val="0"/>
          <w:strike w:val="0"/>
          <w:sz w:val="20"/>
          <w:u w:val="single"/>
        </w:rPr>
        <w:t>, like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in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all countries,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some official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bodies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act and operate in the name of government: the Congress, the Senate, the Department of State, etc.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