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TRIPS is an </w:t>
      </w:r>
      <w:r>
        <w:rPr>
          <w:b/>
          <w:i w:val="0"/>
          <w:smallCaps w:val="0"/>
          <w:strike w:val="0"/>
          <w:sz w:val="26"/>
          <w:u w:val="single"/>
        </w:rPr>
        <w:t>international</w:t>
      </w:r>
      <w:r>
        <w:rPr>
          <w:b/>
          <w:i w:val="0"/>
          <w:smallCaps w:val="0"/>
          <w:strike w:val="0"/>
          <w:sz w:val="26"/>
          <w:u w:val="none"/>
        </w:rPr>
        <w:t xml:space="preserve"> agreement that modifies IP law </w:t>
      </w:r>
      <w:r>
        <w:rPr>
          <w:b/>
          <w:i w:val="0"/>
          <w:smallCaps w:val="0"/>
          <w:strike w:val="0"/>
          <w:sz w:val="26"/>
          <w:u w:val="single"/>
        </w:rPr>
        <w:t>across borders</w:t>
      </w:r>
      <w:r>
        <w:rPr>
          <w:b/>
          <w:i w:val="0"/>
          <w:smallCaps w:val="0"/>
          <w:strike w:val="0"/>
          <w:sz w:val="26"/>
          <w:u w:val="none"/>
        </w:rPr>
        <w:t>.</w:t>
      </w:r>
    </w:p>
    <w:p>
      <w:pPr>
        <w:spacing w:after="80"/>
      </w:pPr>
      <w:r>
        <w:rPr>
          <w:b/>
          <w:i w:val="0"/>
          <w:smallCaps w:val="0"/>
          <w:strike w:val="0"/>
          <w:sz w:val="26"/>
          <w:u w:val="none"/>
        </w:rPr>
        <w:t xml:space="preserve">Petersen ’22 </w:t>
      </w:r>
      <w:r>
        <w:rPr>
          <w:b w:val="0"/>
          <w:i w:val="0"/>
          <w:smallCaps w:val="0"/>
          <w:strike w:val="0"/>
          <w:sz w:val="20"/>
          <w:u w:val="none"/>
        </w:rPr>
        <w:t xml:space="preserve">[Douglas and Ernest Kawka; November 29; PhRMA’s Deputy Vice President for International Trade, previously served as International Trade Counsel for the U.S. Senate Committee on Finance; PhRMA’s Deputy Vice President for International Intellectual Property, J.D. from the University of New Hampshire School of Law; PhRMA; “Word of the Month: What </w:t>
      </w:r>
      <w:r>
        <w:rPr>
          <w:b w:val="0"/>
          <w:i w:val="0"/>
          <w:smallCaps w:val="0"/>
          <w:strike w:val="0"/>
          <w:sz w:val="20"/>
          <w:u w:val="none"/>
        </w:rPr>
        <w:t>is</w:t>
      </w:r>
      <w:r>
        <w:rPr>
          <w:b w:val="0"/>
          <w:i w:val="0"/>
          <w:smallCaps w:val="0"/>
          <w:strike w:val="0"/>
          <w:sz w:val="20"/>
          <w:u w:val="none"/>
        </w:rPr>
        <w:t xml:space="preserve"> TRIPS?” https://phrma.org/en/Blog/Word-of-the-Month-What-is-TRIPS]</w:t>
      </w:r>
    </w:p>
    <w:p>
      <w:pPr>
        <w:spacing w:after="60"/>
      </w:pPr>
      <w:r>
        <w:rPr>
          <w:b w:val="0"/>
          <w:i w:val="0"/>
          <w:smallCaps w:val="0"/>
          <w:strike w:val="0"/>
          <w:sz w:val="16"/>
          <w:u w:val="none"/>
        </w:rPr>
        <w:t>The World Trade Organization (WTO) Agreement on Trade-Related Aspects of Intellectual Property Rights (</w:t>
      </w:r>
      <w:r>
        <w:rPr>
          <w:b/>
          <w:i w:val="0"/>
          <w:smallCaps w:val="0"/>
          <w:strike w:val="0"/>
          <w:sz w:val="24"/>
          <w:highlight w:val="cyan"/>
          <w:u w:val="single"/>
        </w:rPr>
        <w:t>TRIPS</w:t>
      </w:r>
      <w:r>
        <w:rPr>
          <w:b w:val="0"/>
          <w:i w:val="0"/>
          <w:smallCaps w:val="0"/>
          <w:strike w:val="0"/>
          <w:sz w:val="16"/>
          <w:highlight w:val="cyan"/>
          <w:u w:val="none"/>
        </w:rPr>
        <w:t xml:space="preserve">) </w:t>
      </w:r>
      <w:r>
        <w:rPr>
          <w:b/>
          <w:i w:val="0"/>
          <w:smallCaps w:val="0"/>
          <w:strike w:val="0"/>
          <w:sz w:val="24"/>
          <w:highlight w:val="cyan"/>
          <w:u w:val="single"/>
        </w:rPr>
        <w:t>is a</w:t>
      </w:r>
      <w:r>
        <w:rPr>
          <w:b w:val="0"/>
          <w:i w:val="0"/>
          <w:smallCaps w:val="0"/>
          <w:strike w:val="0"/>
          <w:sz w:val="16"/>
          <w:highlight w:val="cyan"/>
          <w:u w:val="none"/>
        </w:rPr>
        <w:t xml:space="preserve"> </w:t>
      </w:r>
      <w:r>
        <w:rPr>
          <w:b/>
          <w:i w:val="0"/>
          <w:smallCaps w:val="0"/>
          <w:strike w:val="0"/>
          <w:sz w:val="24"/>
          <w:highlight w:val="cyan"/>
          <w:u w:val="single"/>
        </w:rPr>
        <w:t>comprehensive</w:t>
      </w:r>
      <w:r>
        <w:rPr>
          <w:b w:val="0"/>
          <w:i w:val="0"/>
          <w:smallCaps w:val="0"/>
          <w:strike w:val="0"/>
          <w:sz w:val="16"/>
          <w:highlight w:val="cyan"/>
          <w:u w:val="none"/>
        </w:rPr>
        <w:t xml:space="preserve"> </w:t>
      </w:r>
      <w:r>
        <w:rPr>
          <w:b/>
          <w:i w:val="0"/>
          <w:smallCaps w:val="0"/>
          <w:strike w:val="0"/>
          <w:sz w:val="24"/>
          <w:highlight w:val="cyan"/>
          <w:u w:val="single"/>
        </w:rPr>
        <w:t>international agreement</w:t>
      </w:r>
      <w:r>
        <w:rPr>
          <w:b w:val="0"/>
          <w:i w:val="0"/>
          <w:smallCaps w:val="0"/>
          <w:strike w:val="0"/>
          <w:sz w:val="16"/>
          <w:u w:val="none"/>
        </w:rPr>
        <w:t xml:space="preserve"> dating from 1995 that establishes minimum intellectual property (IP) protections. </w:t>
      </w:r>
      <w:r>
        <w:rPr>
          <w:b/>
          <w:i w:val="0"/>
          <w:smallCaps w:val="0"/>
          <w:strike w:val="0"/>
          <w:sz w:val="24"/>
          <w:highlight w:val="cyan"/>
          <w:u w:val="single"/>
        </w:rPr>
        <w:t>Signed by</w:t>
      </w:r>
      <w:r>
        <w:rPr>
          <w:b/>
          <w:i w:val="0"/>
          <w:smallCaps w:val="0"/>
          <w:strike w:val="0"/>
          <w:sz w:val="24"/>
          <w:u w:val="single"/>
        </w:rPr>
        <w:t xml:space="preserve"> </w:t>
      </w:r>
      <w:r>
        <w:rPr>
          <w:b/>
          <w:i w:val="0"/>
          <w:smallCaps w:val="0"/>
          <w:strike w:val="0"/>
          <w:sz w:val="24"/>
          <w:u w:val="single"/>
        </w:rPr>
        <w:t>the</w:t>
      </w:r>
      <w:r>
        <w:rPr>
          <w:b w:val="0"/>
          <w:i w:val="0"/>
          <w:smallCaps w:val="0"/>
          <w:strike w:val="0"/>
          <w:sz w:val="16"/>
          <w:u w:val="none"/>
        </w:rPr>
        <w:t xml:space="preserve"> vast </w:t>
      </w:r>
      <w:r>
        <w:rPr>
          <w:b/>
          <w:i w:val="0"/>
          <w:smallCaps w:val="0"/>
          <w:strike w:val="0"/>
          <w:sz w:val="24"/>
          <w:u w:val="single"/>
        </w:rPr>
        <w:t>majority of</w:t>
      </w:r>
      <w:r>
        <w:rPr>
          <w:b/>
          <w:i w:val="0"/>
          <w:smallCaps w:val="0"/>
          <w:strike w:val="0"/>
          <w:sz w:val="24"/>
          <w:u w:val="single"/>
        </w:rPr>
        <w:t xml:space="preserve"> </w:t>
      </w:r>
      <w:r>
        <w:rPr>
          <w:b/>
          <w:i w:val="0"/>
          <w:smallCaps w:val="0"/>
          <w:strike w:val="0"/>
          <w:sz w:val="24"/>
          <w:highlight w:val="cyan"/>
          <w:u w:val="single"/>
        </w:rPr>
        <w:t>WTO</w:t>
      </w:r>
      <w:r>
        <w:rPr>
          <w:b w:val="0"/>
          <w:i w:val="0"/>
          <w:smallCaps w:val="0"/>
          <w:strike w:val="0"/>
          <w:sz w:val="16"/>
          <w:u w:val="none"/>
        </w:rPr>
        <w:t xml:space="preserve"> member </w:t>
      </w:r>
      <w:r>
        <w:rPr>
          <w:b/>
          <w:i w:val="0"/>
          <w:smallCaps w:val="0"/>
          <w:strike w:val="0"/>
          <w:sz w:val="24"/>
          <w:highlight w:val="cyan"/>
          <w:u w:val="single"/>
        </w:rPr>
        <w:t>countries</w:t>
      </w:r>
      <w:r>
        <w:rPr>
          <w:b/>
          <w:i w:val="0"/>
          <w:smallCaps w:val="0"/>
          <w:strike w:val="0"/>
          <w:sz w:val="24"/>
          <w:u w:val="single"/>
        </w:rPr>
        <w:t>, TRIPS provides a basic</w:t>
      </w:r>
      <w:r>
        <w:rPr>
          <w:b w:val="0"/>
          <w:i w:val="0"/>
          <w:smallCaps w:val="0"/>
          <w:strike w:val="0"/>
          <w:sz w:val="16"/>
          <w:u w:val="none"/>
        </w:rPr>
        <w:t xml:space="preserve"> </w:t>
      </w:r>
      <w:r>
        <w:rPr>
          <w:b/>
          <w:i w:val="0"/>
          <w:smallCaps w:val="0"/>
          <w:strike w:val="0"/>
          <w:sz w:val="24"/>
          <w:u w:val="single"/>
        </w:rPr>
        <w:t>global</w:t>
      </w:r>
      <w:r>
        <w:rPr>
          <w:b w:val="0"/>
          <w:i w:val="0"/>
          <w:smallCaps w:val="0"/>
          <w:strike w:val="0"/>
          <w:sz w:val="16"/>
          <w:u w:val="none"/>
        </w:rPr>
        <w:t xml:space="preserve"> </w:t>
      </w:r>
      <w:r>
        <w:rPr>
          <w:b/>
          <w:i w:val="0"/>
          <w:smallCaps w:val="0"/>
          <w:strike w:val="0"/>
          <w:sz w:val="24"/>
          <w:u w:val="single"/>
        </w:rPr>
        <w:t xml:space="preserve">floor for </w:t>
      </w:r>
      <w:r>
        <w:rPr>
          <w:b/>
          <w:i w:val="0"/>
          <w:smallCaps w:val="0"/>
          <w:strike w:val="0"/>
          <w:sz w:val="24"/>
          <w:u w:val="single"/>
        </w:rPr>
        <w:t>IP standards</w:t>
      </w:r>
      <w:r>
        <w:rPr>
          <w:b/>
          <w:i w:val="0"/>
          <w:smallCaps w:val="0"/>
          <w:strike w:val="0"/>
          <w:sz w:val="24"/>
          <w:u w:val="single"/>
        </w:rPr>
        <w:t xml:space="preserve">. </w:t>
      </w:r>
      <w:r>
        <w:rPr>
          <w:b/>
          <w:i w:val="0"/>
          <w:smallCaps w:val="0"/>
          <w:strike w:val="0"/>
          <w:sz w:val="24"/>
          <w:highlight w:val="cyan"/>
          <w:u w:val="single"/>
        </w:rPr>
        <w:t xml:space="preserve">TRIPS seeks to </w:t>
      </w:r>
      <w:r>
        <w:rPr>
          <w:b/>
          <w:i w:val="0"/>
          <w:smallCaps w:val="0"/>
          <w:strike w:val="0"/>
          <w:sz w:val="24"/>
          <w:highlight w:val="cyan"/>
          <w:u w:val="single"/>
        </w:rPr>
        <w:t>ensure</w:t>
      </w:r>
      <w:r>
        <w:rPr>
          <w:b/>
          <w:i w:val="0"/>
          <w:smallCaps w:val="0"/>
          <w:strike w:val="0"/>
          <w:sz w:val="24"/>
          <w:u w:val="single"/>
        </w:rPr>
        <w:t xml:space="preserve"> that </w:t>
      </w:r>
      <w:r>
        <w:rPr>
          <w:b/>
          <w:i w:val="0"/>
          <w:smallCaps w:val="0"/>
          <w:strike w:val="0"/>
          <w:sz w:val="24"/>
          <w:highlight w:val="cyan"/>
          <w:u w:val="single"/>
        </w:rPr>
        <w:t>IP</w:t>
      </w:r>
      <w:r>
        <w:rPr>
          <w:b/>
          <w:i w:val="0"/>
          <w:smallCaps w:val="0"/>
          <w:strike w:val="0"/>
          <w:sz w:val="24"/>
          <w:highlight w:val="cyan"/>
          <w:u w:val="single"/>
        </w:rPr>
        <w:t xml:space="preserve"> is protected</w:t>
      </w:r>
      <w:r>
        <w:rPr>
          <w:b w:val="0"/>
          <w:i w:val="0"/>
          <w:smallCaps w:val="0"/>
          <w:strike w:val="0"/>
          <w:sz w:val="16"/>
          <w:u w:val="none"/>
        </w:rPr>
        <w:t xml:space="preserve"> and enforced </w:t>
      </w:r>
      <w:r>
        <w:rPr>
          <w:b/>
          <w:i w:val="0"/>
          <w:smallCaps w:val="0"/>
          <w:strike w:val="0"/>
          <w:sz w:val="24"/>
          <w:highlight w:val="cyan"/>
          <w:u w:val="single"/>
        </w:rPr>
        <w:t>across borders</w:t>
      </w:r>
      <w:r>
        <w:rPr>
          <w:b w:val="0"/>
          <w:i w:val="0"/>
          <w:smallCaps w:val="0"/>
          <w:strike w:val="0"/>
          <w:sz w:val="16"/>
          <w:u w:val="none"/>
        </w:rPr>
        <w:t xml:space="preserve"> and that bad actors do not get a free ride on innovators’ investments. Least-developed countries are exempt from meeting most substantive TRIPS obligations, while countries seeking to promote and lead innovation, such as the United States, provide IP protections beyond the minimum requirements of TRIPS.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