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“Domestic” laws are any laws of the U.S.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SEC </w:t>
      </w:r>
      <w:r>
        <w:rPr>
          <w:b/>
          <w:i w:val="0"/>
          <w:smallCaps w:val="0"/>
          <w:strike w:val="0"/>
          <w:sz w:val="26"/>
          <w:u w:val="none"/>
        </w:rPr>
        <w:t xml:space="preserve">’17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“Party Lien Debt Pledge and Security Agreement,” filed with the Securities and Exchange Commission, 28 March 2017, https://www.sec.gov/Archives/edgar/data/1540729/000110465917021037/a17-10103_1ex10d4.htm.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“</w:t>
      </w:r>
      <w:r>
        <w:rPr>
          <w:b/>
          <w:i w:val="0"/>
          <w:smallCaps w:val="0"/>
          <w:strike w:val="0"/>
          <w:sz w:val="24"/>
          <w:u w:val="single"/>
        </w:rPr>
        <w:t>Domestic Laws</w:t>
      </w:r>
      <w:r>
        <w:rPr>
          <w:b/>
          <w:i w:val="0"/>
          <w:smallCaps w:val="0"/>
          <w:strike w:val="0"/>
          <w:sz w:val="24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shall </w:t>
      </w:r>
      <w:r>
        <w:rPr>
          <w:b/>
          <w:i w:val="0"/>
          <w:smallCaps w:val="0"/>
          <w:strike w:val="0"/>
          <w:sz w:val="24"/>
          <w:u w:val="single"/>
        </w:rPr>
        <w:t xml:space="preserve">mean the </w:t>
      </w:r>
      <w:r>
        <w:rPr>
          <w:b/>
          <w:i w:val="0"/>
          <w:smallCaps w:val="0"/>
          <w:strike w:val="0"/>
          <w:sz w:val="24"/>
          <w:u w:val="single"/>
        </w:rPr>
        <w:t>laws</w:t>
      </w:r>
      <w:r>
        <w:rPr>
          <w:b/>
          <w:i w:val="0"/>
          <w:smallCaps w:val="0"/>
          <w:strike w:val="0"/>
          <w:sz w:val="24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rules</w:t>
      </w:r>
      <w:r>
        <w:rPr>
          <w:b/>
          <w:i w:val="0"/>
          <w:smallCaps w:val="0"/>
          <w:strike w:val="0"/>
          <w:sz w:val="24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u w:val="single"/>
        </w:rPr>
        <w:t>regulations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of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U</w:t>
      </w:r>
      <w:r>
        <w:rPr>
          <w:b/>
          <w:i w:val="0"/>
          <w:smallCaps w:val="0"/>
          <w:strike w:val="0"/>
          <w:sz w:val="24"/>
          <w:u w:val="single"/>
        </w:rPr>
        <w:t xml:space="preserve">nited 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/>
          <w:i w:val="0"/>
          <w:smallCaps w:val="0"/>
          <w:strike w:val="0"/>
          <w:sz w:val="24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any State thereof or the District of Columbia.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