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understanding of language as </w:t>
      </w:r>
      <w:r>
        <w:rPr>
          <w:b/>
          <w:i w:val="0"/>
          <w:smallCaps w:val="0"/>
          <w:strike w:val="0"/>
          <w:sz w:val="26"/>
          <w:u w:val="single"/>
        </w:rPr>
        <w:t>immutable</w:t>
      </w:r>
      <w:r>
        <w:rPr>
          <w:b/>
          <w:i w:val="0"/>
          <w:smallCaps w:val="0"/>
          <w:strike w:val="0"/>
          <w:sz w:val="26"/>
          <w:u w:val="none"/>
        </w:rPr>
        <w:t xml:space="preserve"> results in the authoritarian and calculative logics that serve to </w:t>
      </w:r>
      <w:r>
        <w:rPr>
          <w:b/>
          <w:i w:val="0"/>
          <w:smallCaps w:val="0"/>
          <w:strike w:val="0"/>
          <w:sz w:val="26"/>
          <w:u w:val="single"/>
        </w:rPr>
        <w:t xml:space="preserve">dispose </w:t>
      </w:r>
      <w:r>
        <w:rPr>
          <w:b/>
          <w:i w:val="0"/>
          <w:smallCaps w:val="0"/>
          <w:strike w:val="0"/>
          <w:sz w:val="26"/>
          <w:u w:val="none"/>
        </w:rPr>
        <w:t xml:space="preserve">Queerness. </w:t>
      </w:r>
    </w:p>
    <w:p>
      <w:pPr>
        <w:spacing w:after="80"/>
      </w:pPr>
      <w:r>
        <w:rPr>
          <w:b/>
          <w:i w:val="0"/>
          <w:smallCaps w:val="0"/>
          <w:strike w:val="0"/>
          <w:sz w:val="26"/>
          <w:u w:val="none"/>
        </w:rPr>
        <w:t>Retana ’17</w:t>
      </w:r>
      <w:r>
        <w:rPr>
          <w:b w:val="0"/>
          <w:i w:val="0"/>
          <w:smallCaps w:val="0"/>
          <w:strike w:val="0"/>
          <w:u w:val="none"/>
        </w:rPr>
        <w:t xml:space="preserve"> – [Francesca Retana (Department of English at University of Puget Sound), “The Dangerous Discourse of Dianetics: Linguistic Manifestations of Violence Toward Queerness in the Canonical Religious Philosophy of Scientology,” Relics, Remnants, and Religion: An Undergraduate Journal in Religious Studies Volume 2 Issue 2 Article 4, 5-5-2017] EY</w:t>
      </w:r>
    </w:p>
    <w:p>
      <w:pPr>
        <w:spacing w:after="60"/>
      </w:pPr>
      <w:r>
        <w:rPr>
          <w:b w:val="0"/>
          <w:i w:val="0"/>
          <w:smallCaps w:val="0"/>
          <w:strike w:val="0"/>
          <w:highlight w:val="cyan"/>
          <w:u w:val="single"/>
        </w:rPr>
        <w:t>Language itself, as</w:t>
      </w:r>
      <w:r>
        <w:rPr>
          <w:b w:val="0"/>
          <w:i w:val="0"/>
          <w:smallCaps w:val="0"/>
          <w:strike w:val="0"/>
          <w:u w:val="single"/>
        </w:rPr>
        <w:t xml:space="preserve"> a technique of </w:t>
      </w:r>
      <w:r>
        <w:rPr>
          <w:b/>
          <w:i w:val="0"/>
          <w:smallCaps w:val="0"/>
          <w:strike w:val="0"/>
          <w:highlight w:val="cyan"/>
          <w:u w:val="single"/>
        </w:rPr>
        <w:t>coercion</w:t>
      </w:r>
      <w:r>
        <w:rPr>
          <w:b w:val="0"/>
          <w:i w:val="0"/>
          <w:smallCaps w:val="0"/>
          <w:strike w:val="0"/>
          <w:u w:val="single"/>
        </w:rPr>
        <w:t xml:space="preserve">, </w:t>
      </w:r>
      <w:r>
        <w:rPr>
          <w:b w:val="0"/>
          <w:i w:val="0"/>
          <w:smallCaps w:val="0"/>
          <w:strike w:val="0"/>
          <w:highlight w:val="cyan"/>
          <w:u w:val="single"/>
        </w:rPr>
        <w:t>is inseparable from</w:t>
      </w:r>
      <w:r>
        <w:rPr>
          <w:b w:val="0"/>
          <w:i w:val="0"/>
          <w:smallCaps w:val="0"/>
          <w:strike w:val="0"/>
          <w:u w:val="single"/>
        </w:rPr>
        <w:t xml:space="preserve"> dynamics of </w:t>
      </w:r>
      <w:r>
        <w:rPr>
          <w:b w:val="0"/>
          <w:i w:val="0"/>
          <w:smallCaps w:val="0"/>
          <w:strike w:val="0"/>
          <w:highlight w:val="cyan"/>
          <w:u w:val="single"/>
        </w:rPr>
        <w:t>power</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it “</w:t>
      </w:r>
      <w:r>
        <w:rPr>
          <w:b w:val="0"/>
          <w:i w:val="0"/>
          <w:smallCaps w:val="0"/>
          <w:strike w:val="0"/>
          <w:highlight w:val="cyan"/>
          <w:u w:val="single"/>
        </w:rPr>
        <w:t>can facilitate</w:t>
      </w:r>
      <w:r>
        <w:rPr>
          <w:b w:val="0"/>
          <w:i w:val="0"/>
          <w:smallCaps w:val="0"/>
          <w:strike w:val="0"/>
          <w:u w:val="single"/>
        </w:rPr>
        <w:t xml:space="preserve"> the most </w:t>
      </w:r>
      <w:r>
        <w:rPr>
          <w:b w:val="0"/>
          <w:i w:val="0"/>
          <w:smallCaps w:val="0"/>
          <w:strike w:val="0"/>
          <w:highlight w:val="cyan"/>
          <w:u w:val="single"/>
        </w:rPr>
        <w:t>violent</w:t>
      </w:r>
      <w:r>
        <w:rPr>
          <w:b w:val="0"/>
          <w:i w:val="0"/>
          <w:smallCaps w:val="0"/>
          <w:strike w:val="0"/>
          <w:u w:val="single"/>
        </w:rPr>
        <w:t xml:space="preserve"> </w:t>
      </w:r>
      <w:r>
        <w:rPr>
          <w:b w:val="0"/>
          <w:i w:val="0"/>
          <w:smallCaps w:val="0"/>
          <w:strike w:val="0"/>
          <w:highlight w:val="cyan"/>
          <w:u w:val="single"/>
        </w:rPr>
        <w:t>exercise of power</w:t>
      </w:r>
      <w:r>
        <w:rPr>
          <w:b w:val="0"/>
          <w:i w:val="0"/>
          <w:smallCaps w:val="0"/>
          <w:strike w:val="0"/>
          <w:u w:val="single"/>
        </w:rPr>
        <w:t xml:space="preserve"> against somebody.”</w:t>
      </w:r>
      <w:r>
        <w:rPr>
          <w:b w:val="0"/>
          <w:i w:val="0"/>
          <w:smallCaps w:val="0"/>
          <w:strike w:val="0"/>
          <w:sz w:val="14"/>
          <w:u w:val="none"/>
        </w:rPr>
        <w:t xml:space="preserve"> 87 Violence includes a deranged semiotic capacity that serves as a constant mechanism meant to distort perception and influence personal principles. In most applications, </w:t>
      </w:r>
      <w:r>
        <w:rPr>
          <w:b w:val="0"/>
          <w:i w:val="0"/>
          <w:smallCaps w:val="0"/>
          <w:strike w:val="0"/>
          <w:sz w:val="22"/>
          <w:highlight w:val="cyan"/>
          <w:u w:val="single"/>
        </w:rPr>
        <w:t>this</w:t>
      </w:r>
      <w:r>
        <w:rPr>
          <w:b w:val="0"/>
          <w:i w:val="0"/>
          <w:smallCaps w:val="0"/>
          <w:strike w:val="0"/>
          <w:sz w:val="22"/>
          <w:u w:val="single"/>
        </w:rPr>
        <w:t xml:space="preserve"> clandestine </w:t>
      </w:r>
      <w:r>
        <w:rPr>
          <w:b w:val="0"/>
          <w:i w:val="0"/>
          <w:smallCaps w:val="0"/>
          <w:strike w:val="0"/>
          <w:sz w:val="22"/>
          <w:highlight w:val="cyan"/>
          <w:u w:val="single"/>
        </w:rPr>
        <w:t>procedure</w:t>
      </w:r>
      <w:r>
        <w:rPr>
          <w:b w:val="0"/>
          <w:i w:val="0"/>
          <w:smallCaps w:val="0"/>
          <w:strike w:val="0"/>
          <w:sz w:val="22"/>
          <w:u w:val="single"/>
        </w:rPr>
        <w:t xml:space="preserve"> is robust and unchecked</w:t>
      </w:r>
      <w:r>
        <w:rPr>
          <w:b w:val="0"/>
          <w:i w:val="0"/>
          <w:smallCaps w:val="0"/>
          <w:strike w:val="0"/>
          <w:sz w:val="14"/>
          <w:u w:val="none"/>
        </w:rPr>
        <w:t>—</w:t>
      </w:r>
      <w:r>
        <w:rPr>
          <w:b w:val="0"/>
          <w:i w:val="0"/>
          <w:smallCaps w:val="0"/>
          <w:strike w:val="0"/>
          <w:highlight w:val="cyan"/>
          <w:u w:val="single"/>
        </w:rPr>
        <w:t>rely</w:t>
      </w:r>
      <w:r>
        <w:rPr>
          <w:b w:val="0"/>
          <w:i w:val="0"/>
          <w:smallCaps w:val="0"/>
          <w:strike w:val="0"/>
          <w:u w:val="single"/>
        </w:rPr>
        <w:t xml:space="preserve">ing </w:t>
      </w:r>
      <w:r>
        <w:rPr>
          <w:b w:val="0"/>
          <w:i w:val="0"/>
          <w:smallCaps w:val="0"/>
          <w:strike w:val="0"/>
          <w:highlight w:val="cyan"/>
          <w:u w:val="single"/>
        </w:rPr>
        <w:t>upon</w:t>
      </w:r>
      <w:r>
        <w:rPr>
          <w:b w:val="0"/>
          <w:i w:val="0"/>
          <w:smallCaps w:val="0"/>
          <w:strike w:val="0"/>
          <w:u w:val="single"/>
        </w:rPr>
        <w:t xml:space="preserve"> “</w:t>
      </w:r>
      <w:r>
        <w:rPr>
          <w:b/>
          <w:i w:val="0"/>
          <w:smallCaps w:val="0"/>
          <w:strike w:val="0"/>
          <w:highlight w:val="cyan"/>
          <w:u w:val="single"/>
        </w:rPr>
        <w:t>authoritarian</w:t>
      </w:r>
      <w:r>
        <w:rPr>
          <w:b w:val="0"/>
          <w:i w:val="0"/>
          <w:smallCaps w:val="0"/>
          <w:strike w:val="0"/>
          <w:highlight w:val="cyan"/>
          <w:u w:val="single"/>
        </w:rPr>
        <w:t>,</w:t>
      </w:r>
      <w:r>
        <w:rPr>
          <w:b w:val="0"/>
          <w:i w:val="0"/>
          <w:smallCaps w:val="0"/>
          <w:strike w:val="0"/>
          <w:u w:val="single"/>
        </w:rPr>
        <w:t xml:space="preserve"> monological, aggressive, </w:t>
      </w:r>
      <w:r>
        <w:rPr>
          <w:b w:val="0"/>
          <w:i w:val="0"/>
          <w:smallCaps w:val="0"/>
          <w:strike w:val="0"/>
          <w:highlight w:val="cyan"/>
          <w:u w:val="single"/>
        </w:rPr>
        <w:t xml:space="preserve">and </w:t>
      </w:r>
      <w:r>
        <w:rPr>
          <w:b/>
          <w:i w:val="0"/>
          <w:smallCaps w:val="0"/>
          <w:strike w:val="0"/>
          <w:highlight w:val="cyan"/>
          <w:u w:val="single"/>
        </w:rPr>
        <w:t>calculative</w:t>
      </w:r>
      <w:r>
        <w:rPr>
          <w:b w:val="0"/>
          <w:i w:val="0"/>
          <w:smallCaps w:val="0"/>
          <w:strike w:val="0"/>
          <w:highlight w:val="cyan"/>
          <w:u w:val="single"/>
        </w:rPr>
        <w:t xml:space="preserve"> methods</w:t>
      </w:r>
      <w:r>
        <w:rPr>
          <w:b w:val="0"/>
          <w:i w:val="0"/>
          <w:smallCaps w:val="0"/>
          <w:strike w:val="0"/>
          <w:sz w:val="14"/>
          <w:u w:val="none"/>
        </w:rPr>
        <w:t xml:space="preserve">” </w:t>
      </w:r>
      <w:r>
        <w:rPr>
          <w:b w:val="0"/>
          <w:i w:val="0"/>
          <w:smallCaps w:val="0"/>
          <w:strike w:val="0"/>
          <w:highlight w:val="cyan"/>
          <w:u w:val="single"/>
        </w:rPr>
        <w:t>as well as</w:t>
      </w:r>
      <w:r>
        <w:rPr>
          <w:b w:val="0"/>
          <w:i w:val="0"/>
          <w:smallCaps w:val="0"/>
          <w:strike w:val="0"/>
          <w:u w:val="single"/>
        </w:rPr>
        <w:t xml:space="preserve"> the “</w:t>
      </w:r>
      <w:r>
        <w:rPr>
          <w:b w:val="0"/>
          <w:i w:val="0"/>
          <w:smallCaps w:val="0"/>
          <w:strike w:val="0"/>
          <w:highlight w:val="cyan"/>
          <w:u w:val="single"/>
        </w:rPr>
        <w:t>institutional</w:t>
      </w:r>
      <w:r>
        <w:rPr>
          <w:b w:val="0"/>
          <w:i w:val="0"/>
          <w:smallCaps w:val="0"/>
          <w:strike w:val="0"/>
          <w:u w:val="single"/>
        </w:rPr>
        <w:t xml:space="preserve"> use of </w:t>
      </w:r>
      <w:r>
        <w:rPr>
          <w:b w:val="0"/>
          <w:i w:val="0"/>
          <w:smallCaps w:val="0"/>
          <w:strike w:val="0"/>
          <w:highlight w:val="cyan"/>
          <w:u w:val="single"/>
        </w:rPr>
        <w:t>obedience</w:t>
      </w:r>
      <w:r>
        <w:rPr>
          <w:b w:val="0"/>
          <w:i w:val="0"/>
          <w:smallCaps w:val="0"/>
          <w:strike w:val="0"/>
          <w:u w:val="single"/>
        </w:rPr>
        <w:t>,</w:t>
      </w:r>
      <w:r>
        <w:rPr>
          <w:b w:val="0"/>
          <w:i w:val="0"/>
          <w:smallCaps w:val="0"/>
          <w:strike w:val="0"/>
          <w:sz w:val="14"/>
          <w:u w:val="none"/>
        </w:rPr>
        <w:t xml:space="preserve"> suggestibility, idealism and social skills” </w:t>
      </w:r>
      <w:r>
        <w:rPr>
          <w:b w:val="0"/>
          <w:i w:val="0"/>
          <w:smallCaps w:val="0"/>
          <w:strike w:val="0"/>
          <w:highlight w:val="cyan"/>
          <w:u w:val="single"/>
        </w:rPr>
        <w:t>enacted through language</w:t>
      </w:r>
      <w:r>
        <w:rPr>
          <w:b w:val="0"/>
          <w:i w:val="0"/>
          <w:smallCaps w:val="0"/>
          <w:strike w:val="0"/>
          <w:sz w:val="14"/>
          <w:u w:val="none"/>
        </w:rPr>
        <w:t xml:space="preserve">.88 </w:t>
      </w:r>
      <w:r>
        <w:rPr>
          <w:b w:val="0"/>
          <w:i w:val="0"/>
          <w:smallCaps w:val="0"/>
          <w:strike w:val="0"/>
          <w:u w:val="single"/>
        </w:rPr>
        <w:t xml:space="preserve">In a world of domination and exploitation, of war and injustice, language gives a structure to </w:t>
      </w:r>
      <w:r>
        <w:rPr>
          <w:b/>
          <w:i w:val="0"/>
          <w:smallCaps w:val="0"/>
          <w:strike w:val="0"/>
          <w:u w:val="single"/>
        </w:rPr>
        <w:t>consciousness</w:t>
      </w:r>
      <w:r>
        <w:rPr>
          <w:b w:val="0"/>
          <w:i w:val="0"/>
          <w:smallCaps w:val="0"/>
          <w:strike w:val="0"/>
          <w:u w:val="single"/>
        </w:rPr>
        <w:t xml:space="preserve"> which guides action and informs perception, influencing our thoughts and resulting behavio</w:t>
      </w:r>
      <w:r>
        <w:rPr>
          <w:b w:val="0"/>
          <w:i w:val="0"/>
          <w:smallCaps w:val="0"/>
          <w:strike w:val="0"/>
          <w:sz w:val="14"/>
          <w:u w:val="none"/>
        </w:rPr>
        <w:t xml:space="preserve">rs. In </w:t>
      </w:r>
      <w:r>
        <w:rPr>
          <w:b w:val="0"/>
          <w:i w:val="0"/>
          <w:smallCaps w:val="0"/>
          <w:strike w:val="0"/>
          <w:u w:val="single"/>
        </w:rPr>
        <w:t>short, “</w:t>
      </w:r>
      <w:r>
        <w:rPr>
          <w:b w:val="0"/>
          <w:i w:val="0"/>
          <w:smallCaps w:val="0"/>
          <w:strike w:val="0"/>
          <w:highlight w:val="cyan"/>
          <w:u w:val="single"/>
        </w:rPr>
        <w:t>language</w:t>
      </w:r>
      <w:r>
        <w:rPr>
          <w:b w:val="0"/>
          <w:i w:val="0"/>
          <w:smallCaps w:val="0"/>
          <w:strike w:val="0"/>
          <w:u w:val="single"/>
        </w:rPr>
        <w:t xml:space="preserve">, which is </w:t>
      </w:r>
      <w:r>
        <w:rPr>
          <w:b/>
          <w:i w:val="0"/>
          <w:smallCaps w:val="0"/>
          <w:strike w:val="0"/>
          <w:highlight w:val="cyan"/>
          <w:u w:val="single"/>
        </w:rPr>
        <w:t>rarely neutral</w:t>
      </w:r>
      <w:r>
        <w:rPr>
          <w:b w:val="0"/>
          <w:i w:val="0"/>
          <w:smallCaps w:val="0"/>
          <w:strike w:val="0"/>
          <w:highlight w:val="cyan"/>
          <w:u w:val="single"/>
        </w:rPr>
        <w:t>, shapes perception and behavior</w:t>
      </w:r>
      <w:r>
        <w:rPr>
          <w:b w:val="0"/>
          <w:i w:val="0"/>
          <w:smallCaps w:val="0"/>
          <w:strike w:val="0"/>
          <w:sz w:val="14"/>
          <w:u w:val="none"/>
        </w:rPr>
        <w:t xml:space="preserve">. Language can be used to demean differences and inflict </w:t>
      </w:r>
      <w:r>
        <w:rPr>
          <w:b w:val="0"/>
          <w:i w:val="0"/>
          <w:smallCaps w:val="0"/>
          <w:strike w:val="0"/>
          <w:sz w:val="14"/>
          <w:u w:val="none"/>
        </w:rPr>
        <w:t xml:space="preserve">violence or to affirm diversity and achieve recognition.” 89 Although likely a point of contention, </w:t>
      </w:r>
      <w:r>
        <w:rPr>
          <w:b w:val="0"/>
          <w:i w:val="0"/>
          <w:smallCaps w:val="0"/>
          <w:strike w:val="0"/>
          <w:u w:val="single"/>
        </w:rPr>
        <w:t>Scientology has “accrue[d] enormous linguistic capital” via “institutionally sanctioned demeaning terminology…which they generally use to advance their interests to the detriment of the social masses</w:t>
      </w:r>
      <w:r>
        <w:rPr>
          <w:b w:val="0"/>
          <w:i w:val="0"/>
          <w:smallCaps w:val="0"/>
          <w:strike w:val="0"/>
          <w:sz w:val="14"/>
          <w:u w:val="none"/>
        </w:rPr>
        <w:t xml:space="preserve">.” 90 By classifying linguistic violence in its “multifarious and nefarious manifestations,” the oppressive dimension of language becomes so </w:t>
      </w:r>
      <w:r>
        <w:rPr>
          <w:b w:val="0"/>
          <w:i w:val="0"/>
          <w:smallCaps w:val="0"/>
          <w:strike w:val="0"/>
          <w:u w:val="single"/>
        </w:rPr>
        <w:t xml:space="preserve">pronounced that it would be negligent to ignore it.91 </w:t>
      </w:r>
      <w:r>
        <w:rPr>
          <w:b/>
          <w:i w:val="0"/>
          <w:smallCaps w:val="0"/>
          <w:strike w:val="0"/>
          <w:u w:val="single"/>
        </w:rPr>
        <w:t>Language itself, as a social institution</w:t>
      </w:r>
      <w:r>
        <w:rPr>
          <w:b w:val="0"/>
          <w:i w:val="0"/>
          <w:smallCaps w:val="0"/>
          <w:strike w:val="0"/>
          <w:u w:val="single"/>
        </w:rPr>
        <w:t xml:space="preserve">, reflects and perpetuates power. </w:t>
      </w:r>
      <w:r>
        <w:rPr>
          <w:b w:val="0"/>
          <w:i w:val="0"/>
          <w:smallCaps w:val="0"/>
          <w:strike w:val="0"/>
          <w:highlight w:val="cyan"/>
          <w:u w:val="single"/>
        </w:rPr>
        <w:t xml:space="preserve">Language is </w:t>
      </w:r>
      <w:r>
        <w:rPr>
          <w:b/>
          <w:i w:val="0"/>
          <w:smallCaps w:val="0"/>
          <w:strike w:val="0"/>
          <w:highlight w:val="cyan"/>
          <w:u w:val="single"/>
        </w:rPr>
        <w:t>not a neutral</w:t>
      </w:r>
      <w:r>
        <w:rPr>
          <w:b w:val="0"/>
          <w:i w:val="0"/>
          <w:smallCaps w:val="0"/>
          <w:strike w:val="0"/>
          <w:u w:val="single"/>
        </w:rPr>
        <w:t xml:space="preserve"> medium for the description of an </w:t>
      </w:r>
      <w:r>
        <w:rPr>
          <w:b w:val="0"/>
          <w:i w:val="0"/>
          <w:smallCaps w:val="0"/>
          <w:strike w:val="0"/>
          <w:highlight w:val="cyan"/>
          <w:u w:val="single"/>
        </w:rPr>
        <w:t xml:space="preserve">objective reality but is manipulated to “actively </w:t>
      </w:r>
      <w:r>
        <w:rPr>
          <w:b/>
          <w:i w:val="0"/>
          <w:smallCaps w:val="0"/>
          <w:strike w:val="0"/>
          <w:highlight w:val="cyan"/>
          <w:u w:val="single"/>
        </w:rPr>
        <w:t>shap</w:t>
      </w:r>
      <w:r>
        <w:rPr>
          <w:b/>
          <w:i w:val="0"/>
          <w:smallCaps w:val="0"/>
          <w:strike w:val="0"/>
          <w:sz w:val="14"/>
          <w:highlight w:val="cyan"/>
          <w:u w:val="none"/>
        </w:rPr>
        <w:t>[</w:t>
      </w:r>
      <w:r>
        <w:rPr>
          <w:b/>
          <w:i w:val="0"/>
          <w:smallCaps w:val="0"/>
          <w:strike w:val="0"/>
          <w:highlight w:val="cyan"/>
          <w:u w:val="single"/>
        </w:rPr>
        <w:t>e]</w:t>
      </w:r>
      <w:r>
        <w:rPr>
          <w:b w:val="0"/>
          <w:i w:val="0"/>
          <w:smallCaps w:val="0"/>
          <w:strike w:val="0"/>
          <w:highlight w:val="cyan"/>
          <w:u w:val="single"/>
        </w:rPr>
        <w:t xml:space="preserve"> and giv[e] meaning to human experience</w:t>
      </w:r>
      <w:r>
        <w:rPr>
          <w:b w:val="0"/>
          <w:i w:val="0"/>
          <w:smallCaps w:val="0"/>
          <w:strike w:val="0"/>
          <w:sz w:val="14"/>
          <w:u w:val="none"/>
        </w:rPr>
        <w:t xml:space="preserve">.” 92 Therefore, language communicates ideologies, which in turn mold group attitudes and justify social practices that likely sustain the use of more overt forms of violence. Like Žižek, I am taking the position that </w:t>
      </w:r>
      <w:r>
        <w:rPr>
          <w:b w:val="0"/>
          <w:i w:val="0"/>
          <w:smallCaps w:val="0"/>
          <w:strike w:val="0"/>
          <w:highlight w:val="cyan"/>
          <w:u w:val="single"/>
        </w:rPr>
        <w:t>semiology</w:t>
      </w:r>
      <w:r>
        <w:rPr>
          <w:b w:val="0"/>
          <w:i w:val="0"/>
          <w:smallCaps w:val="0"/>
          <w:strike w:val="0"/>
          <w:sz w:val="14"/>
          <w:u w:val="none"/>
        </w:rPr>
        <w:t>, as it is absorbed in all written language</w:t>
      </w:r>
      <w:r>
        <w:rPr>
          <w:b w:val="0"/>
          <w:i w:val="0"/>
          <w:smallCaps w:val="0"/>
          <w:strike w:val="0"/>
          <w:highlight w:val="cyan"/>
          <w:u w:val="single"/>
        </w:rPr>
        <w:t>, is distorted</w:t>
      </w:r>
      <w:r>
        <w:rPr>
          <w:b w:val="0"/>
          <w:i w:val="0"/>
          <w:smallCaps w:val="0"/>
          <w:strike w:val="0"/>
          <w:sz w:val="14"/>
          <w:u w:val="none"/>
        </w:rPr>
        <w:t xml:space="preserve"> in a manner that can be traced to an influencer </w:t>
      </w:r>
      <w:r>
        <w:rPr>
          <w:b w:val="0"/>
          <w:i w:val="0"/>
          <w:smallCaps w:val="0"/>
          <w:strike w:val="0"/>
          <w:highlight w:val="cyan"/>
          <w:u w:val="single"/>
        </w:rPr>
        <w:t>and</w:t>
      </w:r>
      <w:r>
        <w:rPr>
          <w:b w:val="0"/>
          <w:i w:val="0"/>
          <w:smallCaps w:val="0"/>
          <w:strike w:val="0"/>
          <w:sz w:val="14"/>
          <w:u w:val="none"/>
        </w:rPr>
        <w:t xml:space="preserve"> necessarily </w:t>
      </w:r>
      <w:r>
        <w:rPr>
          <w:b w:val="0"/>
          <w:i w:val="0"/>
          <w:smallCaps w:val="0"/>
          <w:strike w:val="0"/>
          <w:highlight w:val="cyan"/>
          <w:u w:val="single"/>
        </w:rPr>
        <w:t xml:space="preserve">results in </w:t>
      </w:r>
      <w:r>
        <w:rPr>
          <w:b/>
          <w:i w:val="0"/>
          <w:smallCaps w:val="0"/>
          <w:strike w:val="0"/>
          <w:highlight w:val="cyan"/>
          <w:u w:val="single"/>
        </w:rPr>
        <w:t>exclusion</w:t>
      </w:r>
      <w:r>
        <w:rPr>
          <w:b w:val="0"/>
          <w:i w:val="0"/>
          <w:smallCaps w:val="0"/>
          <w:strike w:val="0"/>
          <w:sz w:val="14"/>
          <w:u w:val="none"/>
        </w:rPr>
        <w:t xml:space="preserve"> of some sort to some social party. To be succinct, semiology is ideology. According to Dr. Gay, </w:t>
      </w:r>
      <w:r>
        <w:rPr>
          <w:b w:val="0"/>
          <w:i w:val="0"/>
          <w:smallCaps w:val="0"/>
          <w:strike w:val="0"/>
          <w:u w:val="single"/>
        </w:rPr>
        <w:t xml:space="preserve">“language does harm when, with its differential terms, it </w:t>
      </w:r>
      <w:r>
        <w:rPr>
          <w:b/>
          <w:i w:val="0"/>
          <w:smallCaps w:val="0"/>
          <w:strike w:val="0"/>
          <w:u w:val="single"/>
        </w:rPr>
        <w:t>elevates one group and devalues another</w:t>
      </w:r>
      <w:r>
        <w:rPr>
          <w:b w:val="0"/>
          <w:i w:val="0"/>
          <w:smallCaps w:val="0"/>
          <w:strike w:val="0"/>
          <w:sz w:val="14"/>
          <w:u w:val="none"/>
        </w:rPr>
        <w:t xml:space="preserve">.” 93 In Scientology, this is accomplished and codified in scores of books and hundreds of writings by L. Ron Hubbard, with Dianetics serving as the authentic and authoritative source. </w:t>
      </w:r>
      <w:r>
        <w:rPr>
          <w:b w:val="0"/>
          <w:i w:val="0"/>
          <w:smallCaps w:val="0"/>
          <w:strike w:val="0"/>
          <w:highlight w:val="cyan"/>
          <w:u w:val="single"/>
        </w:rPr>
        <w:t>The lexicon of</w:t>
      </w:r>
      <w:r>
        <w:rPr>
          <w:b w:val="0"/>
          <w:i w:val="0"/>
          <w:smallCaps w:val="0"/>
          <w:strike w:val="0"/>
          <w:u w:val="single"/>
        </w:rPr>
        <w:t xml:space="preserve"> Dianetics reflects oppressive, </w:t>
      </w:r>
      <w:r>
        <w:rPr>
          <w:b/>
          <w:i w:val="0"/>
          <w:smallCaps w:val="0"/>
          <w:strike w:val="0"/>
          <w:u w:val="single"/>
        </w:rPr>
        <w:t>institutional</w:t>
      </w:r>
      <w:r>
        <w:rPr>
          <w:b w:val="0"/>
          <w:i w:val="0"/>
          <w:smallCaps w:val="0"/>
          <w:strike w:val="0"/>
          <w:u w:val="single"/>
        </w:rPr>
        <w:t xml:space="preserve"> </w:t>
      </w:r>
      <w:r>
        <w:rPr>
          <w:b/>
          <w:i w:val="0"/>
          <w:smallCaps w:val="0"/>
          <w:strike w:val="0"/>
          <w:u w:val="single"/>
        </w:rPr>
        <w:t>covert violence</w:t>
      </w:r>
      <w:r>
        <w:rPr>
          <w:b w:val="0"/>
          <w:i w:val="0"/>
          <w:smallCaps w:val="0"/>
          <w:strike w:val="0"/>
          <w:u w:val="single"/>
        </w:rPr>
        <w:t xml:space="preserve"> insofar as it provides a framework of human behavior reliant upon the “socially sanctioned use of demeaning terms to refer to specific social group</w:t>
      </w:r>
      <w:r>
        <w:rPr>
          <w:b w:val="0"/>
          <w:i w:val="0"/>
          <w:smallCaps w:val="0"/>
          <w:strike w:val="0"/>
          <w:sz w:val="14"/>
          <w:u w:val="none"/>
        </w:rPr>
        <w:t xml:space="preserve">s.” 94 </w:t>
      </w:r>
      <w:r>
        <w:rPr>
          <w:b w:val="0"/>
          <w:i w:val="0"/>
          <w:smallCaps w:val="0"/>
          <w:strike w:val="0"/>
          <w:u w:val="single"/>
        </w:rPr>
        <w:t xml:space="preserve">The </w:t>
      </w:r>
      <w:r>
        <w:rPr>
          <w:b w:val="0"/>
          <w:i w:val="0"/>
          <w:smallCaps w:val="0"/>
          <w:strike w:val="0"/>
          <w:highlight w:val="cyan"/>
          <w:u w:val="single"/>
        </w:rPr>
        <w:t>language</w:t>
      </w:r>
      <w:r>
        <w:rPr>
          <w:b w:val="0"/>
          <w:i w:val="0"/>
          <w:smallCaps w:val="0"/>
          <w:strike w:val="0"/>
          <w:sz w:val="14"/>
          <w:u w:val="none"/>
        </w:rPr>
        <w:t xml:space="preserve"> in Dianetics is a set of certain conventions held and recorded by a venerated prophet—</w:t>
      </w:r>
      <w:r>
        <w:rPr>
          <w:b w:val="0"/>
          <w:i w:val="0"/>
          <w:smallCaps w:val="0"/>
          <w:strike w:val="0"/>
          <w:u w:val="single"/>
        </w:rPr>
        <w:t xml:space="preserve">they </w:t>
      </w:r>
      <w:r>
        <w:rPr>
          <w:b w:val="0"/>
          <w:i w:val="0"/>
          <w:smallCaps w:val="0"/>
          <w:strike w:val="0"/>
          <w:highlight w:val="cyan"/>
          <w:u w:val="single"/>
        </w:rPr>
        <w:t>are</w:t>
      </w:r>
      <w:r>
        <w:rPr>
          <w:b w:val="0"/>
          <w:i w:val="0"/>
          <w:smallCaps w:val="0"/>
          <w:strike w:val="0"/>
          <w:u w:val="single"/>
        </w:rPr>
        <w:t xml:space="preserve"> largely </w:t>
      </w:r>
      <w:r>
        <w:rPr>
          <w:b w:val="0"/>
          <w:i w:val="0"/>
          <w:smallCaps w:val="0"/>
          <w:strike w:val="0"/>
          <w:highlight w:val="cyan"/>
          <w:u w:val="single"/>
        </w:rPr>
        <w:t>beyond the control of the practitioners “</w:t>
      </w:r>
      <w:r>
        <w:rPr>
          <w:b/>
          <w:i w:val="0"/>
          <w:smallCaps w:val="0"/>
          <w:strike w:val="0"/>
          <w:highlight w:val="cyan"/>
          <w:u w:val="single"/>
        </w:rPr>
        <w:t>who are socialized and conditioned to passively assimilate</w:t>
      </w:r>
      <w:r>
        <w:rPr>
          <w:b w:val="0"/>
          <w:i w:val="0"/>
          <w:smallCaps w:val="0"/>
          <w:strike w:val="0"/>
          <w:highlight w:val="cyan"/>
          <w:u w:val="single"/>
        </w:rPr>
        <w:t xml:space="preserve"> it.”</w:t>
      </w:r>
      <w:r>
        <w:rPr>
          <w:b w:val="0"/>
          <w:i w:val="0"/>
          <w:smallCaps w:val="0"/>
          <w:strike w:val="0"/>
          <w:sz w:val="14"/>
          <w:u w:val="none"/>
        </w:rPr>
        <w:t xml:space="preserve"> 95 Dr. Gay authenticates this reality by commenting, “ [an] arena in which abusive language abounds is in the derogatory terminology used to describe the lifestyles of lesbians and gay males. The longstanding, and often physically violent reinforcement of the heterosexism of established discourse often makes an open discussion of sexual orientation quite difficult.”</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