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Blackfemmephobia DA. The aff instrumentalizes black women’s scholarship while shaming them for theorizing resistance.</w:t>
      </w:r>
      <w:r>
        <w:rPr>
          <w:b/>
          <w:i w:val="0"/>
          <w:smallCaps w:val="0"/>
          <w:strike w:val="0"/>
          <w:sz w:val="26"/>
          <w:u w:val="none"/>
        </w:rPr>
        <w:t xml:space="preserve"> </w:t>
      </w:r>
    </w:p>
    <w:p>
      <w:pPr>
        <w:spacing w:after="80"/>
      </w:pPr>
      <w:r>
        <w:rPr>
          <w:b/>
          <w:i w:val="0"/>
          <w:smallCaps w:val="0"/>
          <w:strike w:val="0"/>
          <w:sz w:val="26"/>
          <w:u w:val="none"/>
        </w:rPr>
        <w:t>Douglass 16</w:t>
      </w:r>
      <w:r>
        <w:rPr>
          <w:b w:val="0"/>
          <w:i w:val="0"/>
          <w:smallCaps w:val="0"/>
          <w:strike w:val="0"/>
          <w:u w:val="none"/>
        </w:rPr>
        <w:t xml:space="preserve">, Assistant Professor of Gender and Women's Studies at UC Berkeley. (Patrice, “At the Intersections of Assemblages: Fanon, Capécia, and the Unmaking of the Genre Subject”, in </w:t>
      </w:r>
      <w:r>
        <w:rPr>
          <w:b w:val="0"/>
          <w:i/>
          <w:smallCaps w:val="0"/>
          <w:strike w:val="0"/>
          <w:u w:val="none"/>
        </w:rPr>
        <w:t>Conceptual Aphasia in Black: Displacing Racial Formation</w:t>
      </w:r>
      <w:r>
        <w:rPr>
          <w:b w:val="0"/>
          <w:i w:val="0"/>
          <w:smallCaps w:val="0"/>
          <w:strike w:val="0"/>
          <w:u w:val="none"/>
        </w:rPr>
        <w:t>, Lexington Books)</w:t>
      </w:r>
    </w:p>
    <w:p>
      <w:pPr>
        <w:spacing w:after="60"/>
      </w:pPr>
      <w:r>
        <w:rPr>
          <w:b w:val="0"/>
          <w:i w:val="0"/>
          <w:smallCaps w:val="0"/>
          <w:strike w:val="0"/>
          <w:sz w:val="22"/>
          <w:highlight w:val="cyan"/>
          <w:u w:val="single"/>
        </w:rPr>
        <w:t>Puar posits</w:t>
      </w:r>
      <w:r>
        <w:rPr>
          <w:b w:val="0"/>
          <w:i w:val="0"/>
          <w:smallCaps w:val="0"/>
          <w:strike w:val="0"/>
          <w:sz w:val="22"/>
          <w:u w:val="single"/>
        </w:rPr>
        <w:t xml:space="preserve"> a </w:t>
      </w:r>
      <w:r>
        <w:rPr>
          <w:b w:val="0"/>
          <w:i w:val="0"/>
          <w:smallCaps w:val="0"/>
          <w:strike w:val="0"/>
          <w:sz w:val="22"/>
          <w:highlight w:val="cyan"/>
          <w:u w:val="single"/>
        </w:rPr>
        <w:t>reformulated</w:t>
      </w:r>
      <w:r>
        <w:rPr>
          <w:b w:val="0"/>
          <w:i w:val="0"/>
          <w:smallCaps w:val="0"/>
          <w:strike w:val="0"/>
          <w:u w:val="none"/>
        </w:rPr>
        <w:t xml:space="preserve"> radical queer </w:t>
      </w:r>
      <w:r>
        <w:rPr>
          <w:b w:val="0"/>
          <w:i w:val="0"/>
          <w:smallCaps w:val="0"/>
          <w:strike w:val="0"/>
          <w:sz w:val="22"/>
          <w:highlight w:val="cyan"/>
          <w:u w:val="single"/>
        </w:rPr>
        <w:t>subjectivity as a</w:t>
      </w:r>
      <w:r>
        <w:rPr>
          <w:b w:val="0"/>
          <w:i w:val="0"/>
          <w:smallCaps w:val="0"/>
          <w:strike w:val="0"/>
          <w:sz w:val="22"/>
          <w:u w:val="single"/>
        </w:rPr>
        <w:t xml:space="preserve"> </w:t>
      </w:r>
      <w:r>
        <w:rPr>
          <w:b/>
          <w:i w:val="0"/>
          <w:smallCaps w:val="0"/>
          <w:strike w:val="0"/>
          <w:sz w:val="22"/>
          <w:u w:val="single"/>
        </w:rPr>
        <w:t>counter</w:t>
      </w:r>
      <w:r>
        <w:rPr>
          <w:b w:val="0"/>
          <w:i w:val="0"/>
          <w:smallCaps w:val="0"/>
          <w:strike w:val="0"/>
          <w:sz w:val="22"/>
          <w:u w:val="single"/>
        </w:rPr>
        <w:t xml:space="preserve"> and </w:t>
      </w:r>
      <w:r>
        <w:rPr>
          <w:b/>
          <w:i w:val="0"/>
          <w:smallCaps w:val="0"/>
          <w:strike w:val="0"/>
          <w:sz w:val="22"/>
          <w:highlight w:val="cyan"/>
          <w:u w:val="single"/>
        </w:rPr>
        <w:t>corrective</w:t>
      </w:r>
      <w:r>
        <w:rPr>
          <w:b/>
          <w:i w:val="0"/>
          <w:smallCaps w:val="0"/>
          <w:strike w:val="0"/>
          <w:sz w:val="22"/>
          <w:u w:val="single"/>
        </w:rPr>
        <w:t xml:space="preserve"> logic</w:t>
      </w:r>
      <w:r>
        <w:rPr>
          <w:b w:val="0"/>
          <w:i w:val="0"/>
          <w:smallCaps w:val="0"/>
          <w:strike w:val="0"/>
          <w:sz w:val="22"/>
          <w:u w:val="single"/>
        </w:rPr>
        <w:t xml:space="preserve"> </w:t>
      </w:r>
      <w:r>
        <w:rPr>
          <w:b w:val="0"/>
          <w:i w:val="0"/>
          <w:smallCaps w:val="0"/>
          <w:strike w:val="0"/>
          <w:sz w:val="22"/>
          <w:highlight w:val="cyan"/>
          <w:u w:val="single"/>
        </w:rPr>
        <w:t xml:space="preserve">to </w:t>
      </w:r>
      <w:r>
        <w:rPr>
          <w:b/>
          <w:i w:val="0"/>
          <w:smallCaps w:val="0"/>
          <w:strike w:val="0"/>
          <w:sz w:val="22"/>
          <w:highlight w:val="cyan"/>
          <w:u w:val="single"/>
        </w:rPr>
        <w:t>black feminism</w:t>
      </w:r>
      <w:r>
        <w:rPr>
          <w:b w:val="0"/>
          <w:i w:val="0"/>
          <w:smallCaps w:val="0"/>
          <w:strike w:val="0"/>
          <w:u w:val="none"/>
        </w:rPr>
        <w:t xml:space="preserve"> and black political tactics more broadly. Staging a critique against formulations of intersectionality, Puar asserts:</w:t>
      </w:r>
    </w:p>
    <w:p>
      <w:pPr>
        <w:spacing w:after="60"/>
      </w:pPr>
      <w:r>
        <w:rPr>
          <w:b w:val="0"/>
          <w:i w:val="0"/>
          <w:smallCaps w:val="0"/>
          <w:strike w:val="0"/>
          <w:u w:val="none"/>
        </w:rPr>
        <w:t>For while intersectionality and its underpinnings—an unrelenting epistemological will to truth—presupposes identity and thus disavows futurity, or, perhaps more accurately, prematurely anticipates and thus fixes a permanence to forever, assemblage, in its debt to ontology and its espousal of what cannot be known, seen, or heard, or has yet to known, seen, or heard, allows for becoming beyond or without being (Puar 2007, 216).</w:t>
      </w:r>
    </w:p>
    <w:p>
      <w:pPr>
        <w:spacing w:after="60"/>
      </w:pPr>
      <w:r>
        <w:rPr>
          <w:b w:val="0"/>
          <w:i w:val="0"/>
          <w:smallCaps w:val="0"/>
          <w:strike w:val="0"/>
          <w:u w:val="none"/>
        </w:rPr>
        <w:t xml:space="preserve">While intersectionality is a broad encompassing theory, </w:t>
      </w:r>
      <w:r>
        <w:rPr>
          <w:b w:val="0"/>
          <w:i w:val="0"/>
          <w:smallCaps w:val="0"/>
          <w:strike w:val="0"/>
          <w:sz w:val="22"/>
          <w:u w:val="single"/>
        </w:rPr>
        <w:t>its underpinnings</w:t>
      </w:r>
      <w:r>
        <w:rPr>
          <w:b w:val="0"/>
          <w:i w:val="0"/>
          <w:smallCaps w:val="0"/>
          <w:strike w:val="0"/>
          <w:u w:val="none"/>
        </w:rPr>
        <w:t xml:space="preserve"> as alluded to in this passage, </w:t>
      </w:r>
      <w:r>
        <w:rPr>
          <w:b w:val="0"/>
          <w:i w:val="0"/>
          <w:smallCaps w:val="0"/>
          <w:strike w:val="0"/>
          <w:sz w:val="22"/>
          <w:u w:val="single"/>
        </w:rPr>
        <w:t xml:space="preserve">are again realized in the bodies of </w:t>
      </w:r>
      <w:r>
        <w:rPr>
          <w:b/>
          <w:i w:val="0"/>
          <w:smallCaps w:val="0"/>
          <w:strike w:val="0"/>
          <w:sz w:val="22"/>
          <w:u w:val="single"/>
        </w:rPr>
        <w:t>black women</w:t>
      </w:r>
      <w:r>
        <w:rPr>
          <w:b w:val="0"/>
          <w:i w:val="0"/>
          <w:smallCaps w:val="0"/>
          <w:strike w:val="0"/>
          <w:sz w:val="22"/>
          <w:u w:val="single"/>
        </w:rPr>
        <w:t xml:space="preserve">, as the subjects of black feminism, who come to </w:t>
      </w:r>
      <w:r>
        <w:rPr>
          <w:b/>
          <w:i w:val="0"/>
          <w:smallCaps w:val="0"/>
          <w:strike w:val="0"/>
          <w:sz w:val="22"/>
          <w:u w:val="single"/>
        </w:rPr>
        <w:t>stand in</w:t>
      </w:r>
      <w:r>
        <w:rPr>
          <w:b w:val="0"/>
          <w:i w:val="0"/>
          <w:smallCaps w:val="0"/>
          <w:strike w:val="0"/>
          <w:sz w:val="22"/>
          <w:u w:val="single"/>
        </w:rPr>
        <w:t xml:space="preserve"> as Puar’s </w:t>
      </w:r>
      <w:r>
        <w:rPr>
          <w:b/>
          <w:i w:val="0"/>
          <w:smallCaps w:val="0"/>
          <w:strike w:val="0"/>
          <w:sz w:val="22"/>
          <w:u w:val="single"/>
        </w:rPr>
        <w:t>unspoken opponents</w:t>
      </w:r>
      <w:r>
        <w:rPr>
          <w:b w:val="0"/>
          <w:i w:val="0"/>
          <w:smallCaps w:val="0"/>
          <w:strike w:val="0"/>
          <w:u w:val="none"/>
        </w:rPr>
        <w:t xml:space="preserve">. By assertion critical theory as the genealogy, which Puar is, writing into, like critics of Fanon, have already made an objective determination about where gender that is black specifically stands in relationship to narratives of liberation and that relationship is theorized into obsolescence. That is to say while the intellectual labor performed in Terrorist Assemblages is insidious and exemplary in its own right, in displaying the contentious relationship between radical politics and blackness, it is not exhaustive in its task. The formulation of </w:t>
      </w:r>
      <w:r>
        <w:rPr>
          <w:b w:val="0"/>
          <w:i w:val="0"/>
          <w:smallCaps w:val="0"/>
          <w:strike w:val="0"/>
          <w:sz w:val="22"/>
          <w:highlight w:val="cyan"/>
          <w:u w:val="single"/>
        </w:rPr>
        <w:t>the</w:t>
      </w:r>
      <w:r>
        <w:rPr>
          <w:b w:val="0"/>
          <w:i w:val="0"/>
          <w:smallCaps w:val="0"/>
          <w:strike w:val="0"/>
          <w:u w:val="none"/>
        </w:rPr>
        <w:t xml:space="preserve"> terrorist </w:t>
      </w:r>
      <w:r>
        <w:rPr>
          <w:b w:val="0"/>
          <w:i w:val="0"/>
          <w:smallCaps w:val="0"/>
          <w:strike w:val="0"/>
          <w:sz w:val="22"/>
          <w:highlight w:val="cyan"/>
          <w:u w:val="single"/>
        </w:rPr>
        <w:t>assemblage</w:t>
      </w:r>
      <w:r>
        <w:rPr>
          <w:b w:val="0"/>
          <w:i w:val="0"/>
          <w:smallCaps w:val="0"/>
          <w:strike w:val="0"/>
          <w:u w:val="none"/>
        </w:rPr>
        <w:t xml:space="preserve"> </w:t>
      </w:r>
      <w:r>
        <w:rPr>
          <w:b w:val="0"/>
          <w:i w:val="0"/>
          <w:smallCaps w:val="0"/>
          <w:strike w:val="0"/>
          <w:sz w:val="22"/>
          <w:u w:val="single"/>
        </w:rPr>
        <w:t xml:space="preserve">brings to the </w:t>
      </w:r>
      <w:r>
        <w:rPr>
          <w:b w:val="0"/>
          <w:i w:val="0"/>
          <w:smallCaps w:val="0"/>
          <w:strike w:val="0"/>
          <w:sz w:val="22"/>
          <w:u w:val="single"/>
        </w:rPr>
        <w:t xml:space="preserve">forefront an </w:t>
      </w:r>
      <w:r>
        <w:rPr>
          <w:b/>
          <w:i w:val="0"/>
          <w:smallCaps w:val="0"/>
          <w:strike w:val="0"/>
          <w:sz w:val="22"/>
          <w:u w:val="single"/>
        </w:rPr>
        <w:t>insistent framework</w:t>
      </w:r>
      <w:r>
        <w:rPr>
          <w:b w:val="0"/>
          <w:i w:val="0"/>
          <w:smallCaps w:val="0"/>
          <w:strike w:val="0"/>
          <w:sz w:val="22"/>
          <w:u w:val="single"/>
        </w:rPr>
        <w:t xml:space="preserve"> that </w:t>
      </w:r>
      <w:r>
        <w:rPr>
          <w:b/>
          <w:i w:val="0"/>
          <w:smallCaps w:val="0"/>
          <w:strike w:val="0"/>
          <w:sz w:val="22"/>
          <w:highlight w:val="cyan"/>
          <w:u w:val="single"/>
        </w:rPr>
        <w:t>disavows black articulations of suffering</w:t>
      </w:r>
      <w:r>
        <w:rPr>
          <w:b w:val="0"/>
          <w:i w:val="0"/>
          <w:smallCaps w:val="0"/>
          <w:strike w:val="0"/>
          <w:sz w:val="22"/>
          <w:u w:val="single"/>
        </w:rPr>
        <w:t xml:space="preserve"> at the same time </w:t>
      </w:r>
      <w:r>
        <w:rPr>
          <w:b w:val="0"/>
          <w:i w:val="0"/>
          <w:smallCaps w:val="0"/>
          <w:strike w:val="0"/>
          <w:sz w:val="22"/>
          <w:highlight w:val="cyan"/>
          <w:u w:val="single"/>
        </w:rPr>
        <w:t xml:space="preserve">as it posits a </w:t>
      </w:r>
      <w:r>
        <w:rPr>
          <w:b/>
          <w:i w:val="0"/>
          <w:smallCaps w:val="0"/>
          <w:strike w:val="0"/>
          <w:sz w:val="22"/>
          <w:highlight w:val="cyan"/>
          <w:u w:val="single"/>
        </w:rPr>
        <w:t>new revolutionary subjectivity</w:t>
      </w:r>
      <w:r>
        <w:rPr>
          <w:b w:val="0"/>
          <w:i w:val="0"/>
          <w:smallCaps w:val="0"/>
          <w:strike w:val="0"/>
          <w:sz w:val="22"/>
          <w:highlight w:val="cyan"/>
          <w:u w:val="single"/>
        </w:rPr>
        <w:t xml:space="preserve"> that is</w:t>
      </w:r>
      <w:r>
        <w:rPr>
          <w:b w:val="0"/>
          <w:i w:val="0"/>
          <w:smallCaps w:val="0"/>
          <w:strike w:val="0"/>
          <w:sz w:val="22"/>
          <w:u w:val="single"/>
        </w:rPr>
        <w:t xml:space="preserve"> in theory </w:t>
      </w:r>
      <w:r>
        <w:rPr>
          <w:b/>
          <w:i w:val="0"/>
          <w:smallCaps w:val="0"/>
          <w:strike w:val="0"/>
          <w:sz w:val="22"/>
          <w:highlight w:val="cyan"/>
          <w:u w:val="single"/>
        </w:rPr>
        <w:t>more dynamic</w:t>
      </w:r>
      <w:r>
        <w:rPr>
          <w:b w:val="0"/>
          <w:i w:val="0"/>
          <w:smallCaps w:val="0"/>
          <w:strike w:val="0"/>
          <w:sz w:val="22"/>
          <w:highlight w:val="cyan"/>
          <w:u w:val="single"/>
        </w:rPr>
        <w:t xml:space="preserve"> than blackness</w:t>
      </w:r>
      <w:r>
        <w:rPr>
          <w:b w:val="0"/>
          <w:i w:val="0"/>
          <w:smallCaps w:val="0"/>
          <w:strike w:val="0"/>
          <w:sz w:val="22"/>
          <w:u w:val="single"/>
        </w:rPr>
        <w:t>. The concept of “</w:t>
      </w:r>
      <w:r>
        <w:rPr>
          <w:b/>
          <w:i w:val="0"/>
          <w:smallCaps w:val="0"/>
          <w:strike w:val="0"/>
          <w:sz w:val="22"/>
          <w:highlight w:val="cyan"/>
          <w:u w:val="single"/>
        </w:rPr>
        <w:t>blackfemmephobia</w:t>
      </w:r>
      <w:r>
        <w:rPr>
          <w:b w:val="0"/>
          <w:i w:val="0"/>
          <w:smallCaps w:val="0"/>
          <w:strike w:val="0"/>
          <w:sz w:val="22"/>
          <w:u w:val="single"/>
        </w:rPr>
        <w:t xml:space="preserve">” </w:t>
      </w:r>
      <w:r>
        <w:rPr>
          <w:b w:val="0"/>
          <w:i w:val="0"/>
          <w:smallCaps w:val="0"/>
          <w:strike w:val="0"/>
          <w:u w:val="none"/>
        </w:rPr>
        <w:t xml:space="preserve">articulated by Sharpely- Whiting (1989) as indicative of the impulses of Capécia’s writing, </w:t>
      </w:r>
      <w:r>
        <w:rPr>
          <w:b w:val="0"/>
          <w:i w:val="0"/>
          <w:smallCaps w:val="0"/>
          <w:strike w:val="0"/>
          <w:sz w:val="22"/>
          <w:highlight w:val="cyan"/>
          <w:u w:val="single"/>
        </w:rPr>
        <w:t xml:space="preserve">is </w:t>
      </w:r>
      <w:r>
        <w:rPr>
          <w:b/>
          <w:i w:val="0"/>
          <w:smallCaps w:val="0"/>
          <w:strike w:val="0"/>
          <w:sz w:val="22"/>
          <w:highlight w:val="cyan"/>
          <w:u w:val="single"/>
        </w:rPr>
        <w:t>structurally linked</w:t>
      </w:r>
      <w:r>
        <w:rPr>
          <w:b w:val="0"/>
          <w:i w:val="0"/>
          <w:smallCaps w:val="0"/>
          <w:strike w:val="0"/>
          <w:sz w:val="22"/>
          <w:highlight w:val="cyan"/>
          <w:u w:val="single"/>
        </w:rPr>
        <w:t xml:space="preserve"> to the</w:t>
      </w:r>
      <w:r>
        <w:rPr>
          <w:b w:val="0"/>
          <w:i w:val="0"/>
          <w:smallCaps w:val="0"/>
          <w:strike w:val="0"/>
          <w:sz w:val="22"/>
          <w:u w:val="single"/>
        </w:rPr>
        <w:t xml:space="preserve"> </w:t>
      </w:r>
      <w:r>
        <w:rPr>
          <w:b/>
          <w:i w:val="0"/>
          <w:smallCaps w:val="0"/>
          <w:strike w:val="0"/>
          <w:sz w:val="22"/>
          <w:u w:val="single"/>
        </w:rPr>
        <w:t xml:space="preserve">conceptual </w:t>
      </w:r>
      <w:r>
        <w:rPr>
          <w:b/>
          <w:i w:val="0"/>
          <w:smallCaps w:val="0"/>
          <w:strike w:val="0"/>
          <w:sz w:val="22"/>
          <w:highlight w:val="cyan"/>
          <w:u w:val="single"/>
        </w:rPr>
        <w:t>maneuver</w:t>
      </w:r>
      <w:r>
        <w:rPr>
          <w:b w:val="0"/>
          <w:i w:val="0"/>
          <w:smallCaps w:val="0"/>
          <w:strike w:val="0"/>
          <w:sz w:val="22"/>
          <w:highlight w:val="cyan"/>
          <w:u w:val="single"/>
        </w:rPr>
        <w:t xml:space="preserve"> Puar makes in arguing that</w:t>
      </w:r>
      <w:r>
        <w:rPr>
          <w:b w:val="0"/>
          <w:i w:val="0"/>
          <w:smallCaps w:val="0"/>
          <w:strike w:val="0"/>
          <w:sz w:val="22"/>
          <w:u w:val="single"/>
        </w:rPr>
        <w:t xml:space="preserve"> the underpinnings of intersectionality, </w:t>
      </w:r>
      <w:r>
        <w:rPr>
          <w:b/>
          <w:i w:val="0"/>
          <w:smallCaps w:val="0"/>
          <w:strike w:val="0"/>
          <w:sz w:val="22"/>
          <w:highlight w:val="cyan"/>
          <w:u w:val="single"/>
        </w:rPr>
        <w:t>black feminists</w:t>
      </w:r>
      <w:r>
        <w:rPr>
          <w:b w:val="0"/>
          <w:i w:val="0"/>
          <w:smallCaps w:val="0"/>
          <w:strike w:val="0"/>
          <w:sz w:val="22"/>
          <w:highlight w:val="cyan"/>
          <w:u w:val="single"/>
        </w:rPr>
        <w:t>, disavow futurity through</w:t>
      </w:r>
      <w:r>
        <w:rPr>
          <w:b w:val="0"/>
          <w:i w:val="0"/>
          <w:smallCaps w:val="0"/>
          <w:strike w:val="0"/>
          <w:sz w:val="22"/>
          <w:u w:val="single"/>
        </w:rPr>
        <w:t xml:space="preserve"> a </w:t>
      </w:r>
      <w:r>
        <w:rPr>
          <w:b/>
          <w:i w:val="0"/>
          <w:smallCaps w:val="0"/>
          <w:strike w:val="0"/>
          <w:sz w:val="22"/>
          <w:u w:val="single"/>
        </w:rPr>
        <w:t xml:space="preserve">supposed </w:t>
      </w:r>
      <w:r>
        <w:rPr>
          <w:b/>
          <w:i w:val="0"/>
          <w:smallCaps w:val="0"/>
          <w:strike w:val="0"/>
          <w:sz w:val="22"/>
          <w:highlight w:val="cyan"/>
          <w:u w:val="single"/>
        </w:rPr>
        <w:t>reliance</w:t>
      </w:r>
      <w:r>
        <w:rPr>
          <w:b w:val="0"/>
          <w:i w:val="0"/>
          <w:smallCaps w:val="0"/>
          <w:strike w:val="0"/>
          <w:sz w:val="22"/>
          <w:highlight w:val="cyan"/>
          <w:u w:val="single"/>
        </w:rPr>
        <w:t xml:space="preserve"> on the </w:t>
      </w:r>
      <w:r>
        <w:rPr>
          <w:b/>
          <w:i w:val="0"/>
          <w:smallCaps w:val="0"/>
          <w:strike w:val="0"/>
          <w:sz w:val="22"/>
          <w:highlight w:val="cyan"/>
          <w:u w:val="single"/>
        </w:rPr>
        <w:t>permanence of</w:t>
      </w:r>
      <w:r>
        <w:rPr>
          <w:b w:val="0"/>
          <w:i w:val="0"/>
          <w:smallCaps w:val="0"/>
          <w:strike w:val="0"/>
          <w:u w:val="none"/>
        </w:rPr>
        <w:t xml:space="preserve"> what is termed “</w:t>
      </w:r>
      <w:r>
        <w:rPr>
          <w:b/>
          <w:i w:val="0"/>
          <w:smallCaps w:val="0"/>
          <w:strike w:val="0"/>
          <w:sz w:val="22"/>
          <w:highlight w:val="cyan"/>
          <w:u w:val="single"/>
        </w:rPr>
        <w:t>identity</w:t>
      </w:r>
      <w:r>
        <w:rPr>
          <w:b w:val="0"/>
          <w:i w:val="0"/>
          <w:smallCaps w:val="0"/>
          <w:strike w:val="0"/>
          <w:u w:val="none"/>
        </w:rPr>
        <w:t xml:space="preserve">,” </w:t>
      </w:r>
      <w:r>
        <w:rPr>
          <w:b w:val="0"/>
          <w:i w:val="0"/>
          <w:smallCaps w:val="0"/>
          <w:strike w:val="0"/>
          <w:sz w:val="22"/>
          <w:highlight w:val="cyan"/>
          <w:u w:val="single"/>
        </w:rPr>
        <w:t>crowding out</w:t>
      </w:r>
      <w:r>
        <w:rPr>
          <w:b w:val="0"/>
          <w:i w:val="0"/>
          <w:smallCaps w:val="0"/>
          <w:strike w:val="0"/>
          <w:u w:val="none"/>
        </w:rPr>
        <w:t xml:space="preserve"> the possibilities of </w:t>
      </w:r>
      <w:r>
        <w:rPr>
          <w:b/>
          <w:i w:val="0"/>
          <w:smallCaps w:val="0"/>
          <w:strike w:val="0"/>
          <w:sz w:val="22"/>
          <w:u w:val="single"/>
        </w:rPr>
        <w:t>being</w:t>
      </w:r>
      <w:r>
        <w:rPr>
          <w:b w:val="0"/>
          <w:i w:val="0"/>
          <w:smallCaps w:val="0"/>
          <w:strike w:val="0"/>
          <w:sz w:val="22"/>
          <w:u w:val="single"/>
        </w:rPr>
        <w:t xml:space="preserve"> and </w:t>
      </w:r>
      <w:r>
        <w:rPr>
          <w:b/>
          <w:i w:val="0"/>
          <w:smallCaps w:val="0"/>
          <w:strike w:val="0"/>
          <w:sz w:val="22"/>
          <w:highlight w:val="cyan"/>
          <w:u w:val="single"/>
        </w:rPr>
        <w:t>becoming</w:t>
      </w:r>
      <w:r>
        <w:rPr>
          <w:b w:val="0"/>
          <w:i w:val="0"/>
          <w:smallCaps w:val="0"/>
          <w:strike w:val="0"/>
          <w:u w:val="none"/>
        </w:rPr>
        <w:t>, politically, those things that are simply unknown.</w:t>
      </w:r>
    </w:p>
    <w:p>
      <w:pPr>
        <w:spacing w:after="60"/>
      </w:pPr>
      <w:r>
        <w:rPr>
          <w:b w:val="0"/>
          <w:i w:val="0"/>
          <w:smallCaps w:val="0"/>
          <w:strike w:val="0"/>
          <w:u w:val="none"/>
        </w:rPr>
        <w:t xml:space="preserve">By drawing out what undergirds the push to “re-think” intersectionality, this argument is not insisting on a strident recuperation of its modes of theorizing and its premises for defining systems of oppression, as an oppositional strategy to the terrorist assemblage. Instead </w:t>
      </w:r>
      <w:r>
        <w:rPr>
          <w:b w:val="0"/>
          <w:i w:val="0"/>
          <w:smallCaps w:val="0"/>
          <w:strike w:val="0"/>
          <w:sz w:val="22"/>
          <w:u w:val="single"/>
        </w:rPr>
        <w:t>I am</w:t>
      </w:r>
      <w:r>
        <w:rPr>
          <w:b w:val="0"/>
          <w:i w:val="0"/>
          <w:smallCaps w:val="0"/>
          <w:strike w:val="0"/>
          <w:u w:val="none"/>
        </w:rPr>
        <w:t xml:space="preserve"> most </w:t>
      </w:r>
      <w:r>
        <w:rPr>
          <w:b w:val="0"/>
          <w:i w:val="0"/>
          <w:smallCaps w:val="0"/>
          <w:strike w:val="0"/>
          <w:sz w:val="22"/>
          <w:u w:val="single"/>
        </w:rPr>
        <w:t xml:space="preserve">concerned with why it is </w:t>
      </w:r>
      <w:r>
        <w:rPr>
          <w:b/>
          <w:i w:val="0"/>
          <w:smallCaps w:val="0"/>
          <w:strike w:val="0"/>
          <w:sz w:val="22"/>
          <w:u w:val="single"/>
        </w:rPr>
        <w:t>assumed</w:t>
      </w:r>
      <w:r>
        <w:rPr>
          <w:b w:val="0"/>
          <w:i w:val="0"/>
          <w:smallCaps w:val="0"/>
          <w:strike w:val="0"/>
          <w:sz w:val="22"/>
          <w:u w:val="single"/>
        </w:rPr>
        <w:t xml:space="preserve"> that theory emerging out of a </w:t>
      </w:r>
      <w:r>
        <w:rPr>
          <w:b/>
          <w:i w:val="0"/>
          <w:smallCaps w:val="0"/>
          <w:strike w:val="0"/>
          <w:sz w:val="22"/>
          <w:u w:val="single"/>
        </w:rPr>
        <w:t>black gendered space</w:t>
      </w:r>
      <w:r>
        <w:rPr>
          <w:b w:val="0"/>
          <w:i w:val="0"/>
          <w:smallCaps w:val="0"/>
          <w:strike w:val="0"/>
          <w:sz w:val="22"/>
          <w:u w:val="single"/>
        </w:rPr>
        <w:t xml:space="preserve"> has </w:t>
      </w:r>
      <w:r>
        <w:rPr>
          <w:b/>
          <w:i w:val="0"/>
          <w:smallCaps w:val="0"/>
          <w:strike w:val="0"/>
          <w:sz w:val="22"/>
          <w:u w:val="single"/>
        </w:rPr>
        <w:t>nothing to offer</w:t>
      </w:r>
      <w:r>
        <w:rPr>
          <w:b w:val="0"/>
          <w:i w:val="0"/>
          <w:smallCaps w:val="0"/>
          <w:strike w:val="0"/>
          <w:sz w:val="22"/>
          <w:u w:val="single"/>
        </w:rPr>
        <w:t xml:space="preserve"> the political orientations of those</w:t>
      </w:r>
      <w:r>
        <w:rPr>
          <w:b w:val="0"/>
          <w:i w:val="0"/>
          <w:smallCaps w:val="0"/>
          <w:strike w:val="0"/>
          <w:u w:val="none"/>
        </w:rPr>
        <w:t xml:space="preserve"> situated </w:t>
      </w:r>
      <w:r>
        <w:rPr>
          <w:b w:val="0"/>
          <w:i w:val="0"/>
          <w:smallCaps w:val="0"/>
          <w:strike w:val="0"/>
          <w:sz w:val="22"/>
          <w:u w:val="single"/>
        </w:rPr>
        <w:t xml:space="preserve">seemingly </w:t>
      </w:r>
      <w:r>
        <w:rPr>
          <w:b/>
          <w:i w:val="0"/>
          <w:smallCaps w:val="0"/>
          <w:strike w:val="0"/>
          <w:sz w:val="22"/>
          <w:u w:val="single"/>
        </w:rPr>
        <w:t>outside</w:t>
      </w:r>
      <w:r>
        <w:rPr>
          <w:b w:val="0"/>
          <w:i w:val="0"/>
          <w:smallCaps w:val="0"/>
          <w:strike w:val="0"/>
          <w:sz w:val="22"/>
          <w:u w:val="single"/>
        </w:rPr>
        <w:t xml:space="preserve"> of the bounds of blackness</w:t>
      </w:r>
      <w:r>
        <w:rPr>
          <w:b w:val="0"/>
          <w:i w:val="0"/>
          <w:smallCaps w:val="0"/>
          <w:strike w:val="0"/>
          <w:u w:val="none"/>
        </w:rPr>
        <w:t xml:space="preserve">. What is it about black gender that disallows theory to sit within the optimism of positivist reinvisionings of subjectivity? My contention is that, </w:t>
      </w:r>
      <w:r>
        <w:rPr>
          <w:b w:val="0"/>
          <w:i w:val="0"/>
          <w:smallCaps w:val="0"/>
          <w:strike w:val="0"/>
          <w:sz w:val="22"/>
          <w:u w:val="single"/>
        </w:rPr>
        <w:t xml:space="preserve">these newly emerged theories makes very visible </w:t>
      </w:r>
      <w:r>
        <w:rPr>
          <w:b/>
          <w:i w:val="0"/>
          <w:smallCaps w:val="0"/>
          <w:strike w:val="0"/>
          <w:sz w:val="22"/>
          <w:u w:val="single"/>
        </w:rPr>
        <w:t>old standing relations of power</w:t>
      </w:r>
      <w:r>
        <w:rPr>
          <w:b w:val="0"/>
          <w:i w:val="0"/>
          <w:smallCaps w:val="0"/>
          <w:strike w:val="0"/>
          <w:sz w:val="22"/>
          <w:u w:val="single"/>
        </w:rPr>
        <w:t xml:space="preserve"> that exist between blackness and the theoretical mobility of other subjects</w:t>
      </w:r>
      <w:r>
        <w:rPr>
          <w:b w:val="0"/>
          <w:i w:val="0"/>
          <w:smallCaps w:val="0"/>
          <w:strike w:val="0"/>
          <w:u w:val="none"/>
        </w:rPr>
        <w:t xml:space="preserve">. This tendency demonstrates the manner in which </w:t>
      </w:r>
      <w:r>
        <w:rPr>
          <w:b w:val="0"/>
          <w:i w:val="0"/>
          <w:smallCaps w:val="0"/>
          <w:strike w:val="0"/>
          <w:sz w:val="22"/>
          <w:highlight w:val="cyan"/>
          <w:u w:val="single"/>
        </w:rPr>
        <w:t>theorists that</w:t>
      </w:r>
      <w:r>
        <w:rPr>
          <w:b w:val="0"/>
          <w:i w:val="0"/>
          <w:smallCaps w:val="0"/>
          <w:strike w:val="0"/>
          <w:sz w:val="22"/>
          <w:u w:val="single"/>
        </w:rPr>
        <w:t xml:space="preserve"> attempt to </w:t>
      </w:r>
      <w:r>
        <w:rPr>
          <w:b/>
          <w:i w:val="0"/>
          <w:smallCaps w:val="0"/>
          <w:strike w:val="0"/>
          <w:sz w:val="22"/>
          <w:highlight w:val="cyan"/>
          <w:u w:val="single"/>
        </w:rPr>
        <w:t>problematize black subject theories</w:t>
      </w:r>
      <w:r>
        <w:rPr>
          <w:b w:val="0"/>
          <w:i w:val="0"/>
          <w:smallCaps w:val="0"/>
          <w:strike w:val="0"/>
          <w:sz w:val="22"/>
          <w:u w:val="single"/>
        </w:rPr>
        <w:t xml:space="preserve"> as demonstrating an unrelenting focus on objective relations of power</w:t>
      </w:r>
      <w:r>
        <w:rPr>
          <w:b w:val="0"/>
          <w:i w:val="0"/>
          <w:smallCaps w:val="0"/>
          <w:strike w:val="0"/>
          <w:u w:val="none"/>
        </w:rPr>
        <w:t xml:space="preserve">, also </w:t>
      </w:r>
      <w:r>
        <w:rPr>
          <w:b w:val="0"/>
          <w:i w:val="0"/>
          <w:smallCaps w:val="0"/>
          <w:strike w:val="0"/>
          <w:sz w:val="22"/>
          <w:highlight w:val="cyan"/>
          <w:u w:val="single"/>
        </w:rPr>
        <w:t xml:space="preserve">in the </w:t>
      </w:r>
      <w:r>
        <w:rPr>
          <w:b/>
          <w:i w:val="0"/>
          <w:smallCaps w:val="0"/>
          <w:strike w:val="0"/>
          <w:sz w:val="22"/>
          <w:highlight w:val="cyan"/>
          <w:u w:val="single"/>
        </w:rPr>
        <w:t>same breath</w:t>
      </w:r>
      <w:r>
        <w:rPr>
          <w:b w:val="0"/>
          <w:i w:val="0"/>
          <w:smallCaps w:val="0"/>
          <w:strike w:val="0"/>
          <w:sz w:val="22"/>
          <w:highlight w:val="cyan"/>
          <w:u w:val="single"/>
        </w:rPr>
        <w:t xml:space="preserve"> use </w:t>
      </w:r>
      <w:r>
        <w:rPr>
          <w:b/>
          <w:i w:val="0"/>
          <w:smallCaps w:val="0"/>
          <w:strike w:val="0"/>
          <w:sz w:val="22"/>
          <w:highlight w:val="cyan"/>
          <w:u w:val="single"/>
        </w:rPr>
        <w:t>black bodies</w:t>
      </w:r>
      <w:r>
        <w:rPr>
          <w:b w:val="0"/>
          <w:i w:val="0"/>
          <w:smallCaps w:val="0"/>
          <w:strike w:val="0"/>
          <w:sz w:val="22"/>
          <w:highlight w:val="cyan"/>
          <w:u w:val="single"/>
        </w:rPr>
        <w:t xml:space="preserve"> as </w:t>
      </w:r>
      <w:r>
        <w:rPr>
          <w:b/>
          <w:i w:val="0"/>
          <w:smallCaps w:val="0"/>
          <w:strike w:val="0"/>
          <w:sz w:val="22"/>
          <w:highlight w:val="cyan"/>
          <w:u w:val="single"/>
        </w:rPr>
        <w:t>objective proof to support their claims</w:t>
      </w:r>
      <w:r>
        <w:rPr>
          <w:b w:val="0"/>
          <w:i w:val="0"/>
          <w:smallCaps w:val="0"/>
          <w:strike w:val="0"/>
          <w:sz w:val="22"/>
          <w:u w:val="single"/>
        </w:rPr>
        <w:t>,</w:t>
      </w:r>
      <w:r>
        <w:rPr>
          <w:b w:val="0"/>
          <w:i w:val="0"/>
          <w:smallCaps w:val="0"/>
          <w:strike w:val="0"/>
          <w:u w:val="none"/>
        </w:rPr>
        <w:t xml:space="preserve"> </w:t>
      </w:r>
      <w:r>
        <w:rPr>
          <w:b w:val="0"/>
          <w:i w:val="0"/>
          <w:smallCaps w:val="0"/>
          <w:strike w:val="0"/>
          <w:sz w:val="22"/>
          <w:highlight w:val="cyan"/>
          <w:u w:val="single"/>
        </w:rPr>
        <w:t>and</w:t>
      </w:r>
      <w:r>
        <w:rPr>
          <w:b w:val="0"/>
          <w:i w:val="0"/>
          <w:smallCaps w:val="0"/>
          <w:strike w:val="0"/>
          <w:sz w:val="22"/>
          <w:u w:val="single"/>
        </w:rPr>
        <w:t xml:space="preserve"> thus </w:t>
      </w:r>
      <w:r>
        <w:rPr>
          <w:b w:val="0"/>
          <w:i w:val="0"/>
          <w:smallCaps w:val="0"/>
          <w:strike w:val="0"/>
          <w:sz w:val="22"/>
          <w:highlight w:val="cyan"/>
          <w:u w:val="single"/>
        </w:rPr>
        <w:t>reify</w:t>
      </w:r>
      <w:r>
        <w:rPr>
          <w:b w:val="0"/>
          <w:i w:val="0"/>
          <w:smallCaps w:val="0"/>
          <w:strike w:val="0"/>
          <w:sz w:val="22"/>
          <w:u w:val="single"/>
        </w:rPr>
        <w:t xml:space="preserve"> why </w:t>
      </w:r>
      <w:r>
        <w:rPr>
          <w:b/>
          <w:i w:val="0"/>
          <w:smallCaps w:val="0"/>
          <w:strike w:val="0"/>
          <w:sz w:val="22"/>
          <w:u w:val="single"/>
        </w:rPr>
        <w:t xml:space="preserve">theories of </w:t>
      </w:r>
      <w:r>
        <w:rPr>
          <w:b/>
          <w:i w:val="0"/>
          <w:smallCaps w:val="0"/>
          <w:strike w:val="0"/>
          <w:sz w:val="22"/>
          <w:highlight w:val="cyan"/>
          <w:u w:val="single"/>
        </w:rPr>
        <w:t>objectification</w:t>
      </w:r>
      <w:r>
        <w:rPr>
          <w:b w:val="0"/>
          <w:i w:val="0"/>
          <w:smallCaps w:val="0"/>
          <w:strike w:val="0"/>
          <w:sz w:val="22"/>
          <w:u w:val="single"/>
        </w:rPr>
        <w:t xml:space="preserve"> continue to </w:t>
      </w:r>
      <w:r>
        <w:rPr>
          <w:b/>
          <w:i w:val="0"/>
          <w:smallCaps w:val="0"/>
          <w:strike w:val="0"/>
          <w:sz w:val="22"/>
          <w:u w:val="single"/>
        </w:rPr>
        <w:t>centrally figure</w:t>
      </w:r>
      <w:r>
        <w:rPr>
          <w:b w:val="0"/>
          <w:i w:val="0"/>
          <w:smallCaps w:val="0"/>
          <w:strike w:val="0"/>
          <w:sz w:val="22"/>
          <w:u w:val="single"/>
        </w:rPr>
        <w:t xml:space="preserve"> in critical black theory</w:t>
      </w:r>
      <w:r>
        <w:rPr>
          <w:b w:val="0"/>
          <w:i w:val="0"/>
          <w:smallCaps w:val="0"/>
          <w:strike w:val="0"/>
          <w:u w:val="none"/>
        </w:rPr>
        <w:t>. The question that demands engagement is, why then are we confronted with the figure of the black woman, why is this trope called upon?</w:t>
      </w:r>
    </w:p>
    <w:p>
      <w:pPr>
        <w:pStyle w:val="Caption"/>
      </w:pPr>
      <w:r>
        <w:t>Source: Bad Education Supplement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