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 looks </w:t>
      </w:r>
      <w:r>
        <w:rPr>
          <w:b/>
          <w:i w:val="0"/>
          <w:smallCaps w:val="0"/>
          <w:strike w:val="0"/>
          <w:sz w:val="26"/>
          <w:u w:val="single"/>
        </w:rPr>
        <w:t>insane</w:t>
      </w:r>
      <w:r>
        <w:rPr>
          <w:b/>
          <w:i w:val="0"/>
          <w:smallCaps w:val="0"/>
          <w:strike w:val="0"/>
          <w:sz w:val="26"/>
          <w:u w:val="none"/>
        </w:rPr>
        <w:t xml:space="preserve">, signaling </w:t>
      </w:r>
      <w:r>
        <w:rPr>
          <w:b/>
          <w:i w:val="0"/>
          <w:smallCaps w:val="0"/>
          <w:strike w:val="0"/>
          <w:sz w:val="26"/>
          <w:u w:val="single"/>
        </w:rPr>
        <w:t>confusion</w:t>
      </w:r>
      <w:r>
        <w:rPr>
          <w:b/>
          <w:i w:val="0"/>
          <w:smallCaps w:val="0"/>
          <w:strike w:val="0"/>
          <w:sz w:val="26"/>
          <w:u w:val="none"/>
        </w:rPr>
        <w:t xml:space="preserve"> and </w:t>
      </w:r>
      <w:r>
        <w:rPr>
          <w:b/>
          <w:i w:val="0"/>
          <w:smallCaps w:val="0"/>
          <w:strike w:val="0"/>
          <w:sz w:val="26"/>
          <w:u w:val="single"/>
        </w:rPr>
        <w:t>weakness</w:t>
      </w:r>
      <w:r>
        <w:rPr>
          <w:b/>
          <w:i w:val="0"/>
          <w:smallCaps w:val="0"/>
          <w:strike w:val="0"/>
          <w:sz w:val="26"/>
          <w:u w:val="none"/>
        </w:rPr>
        <w:t>.</w:t>
      </w:r>
    </w:p>
    <w:p>
      <w:pPr>
        <w:spacing w:after="80"/>
      </w:pPr>
      <w:r>
        <w:rPr>
          <w:b/>
          <w:i w:val="0"/>
          <w:smallCaps w:val="0"/>
          <w:strike w:val="0"/>
          <w:sz w:val="26"/>
          <w:u w:val="none"/>
        </w:rPr>
        <w:t xml:space="preserve">Bilder ’89 </w:t>
      </w:r>
      <w:r>
        <w:rPr>
          <w:b w:val="0"/>
          <w:i w:val="0"/>
          <w:smallCaps w:val="0"/>
          <w:strike w:val="0"/>
          <w:u w:val="none"/>
        </w:rPr>
        <w:t>[Richard; October 1989; Professor of Law at the University of Wisconsin-Madison; American Journal of International Law, “Distribution of Constitutional Authority: The Role of States and Cities in Foreign Relations,” vol. 83]</w:t>
      </w:r>
    </w:p>
    <w:p>
      <w:pPr>
        <w:spacing w:after="60"/>
      </w:pPr>
      <w:r>
        <w:rPr>
          <w:b w:val="0"/>
          <w:i w:val="0"/>
          <w:smallCaps w:val="0"/>
          <w:strike w:val="0"/>
          <w:sz w:val="16"/>
          <w:u w:val="none"/>
        </w:rPr>
        <w:t>The arguments for state and local governments to stay completely out of matters relating to foreign affairs include the following.</w:t>
      </w:r>
    </w:p>
    <w:p>
      <w:pPr>
        <w:spacing w:after="60"/>
      </w:pPr>
      <w:r>
        <w:rPr>
          <w:b w:val="0"/>
          <w:i w:val="0"/>
          <w:smallCaps w:val="0"/>
          <w:strike w:val="0"/>
          <w:sz w:val="16"/>
          <w:u w:val="none"/>
        </w:rPr>
        <w:t xml:space="preserve">First, </w:t>
      </w:r>
      <w:r>
        <w:rPr>
          <w:b w:val="0"/>
          <w:i w:val="0"/>
          <w:smallCaps w:val="0"/>
          <w:strike w:val="0"/>
          <w:sz w:val="22"/>
          <w:u w:val="single"/>
        </w:rPr>
        <w:t xml:space="preserve">the vital national interest in the </w:t>
      </w:r>
      <w:r>
        <w:rPr>
          <w:b w:val="0"/>
          <w:i w:val="0"/>
          <w:smallCaps w:val="0"/>
          <w:strike w:val="0"/>
          <w:sz w:val="22"/>
          <w:highlight w:val="cyan"/>
          <w:u w:val="single"/>
        </w:rPr>
        <w:t>effective</w:t>
      </w:r>
      <w:r>
        <w:rPr>
          <w:b w:val="0"/>
          <w:i w:val="0"/>
          <w:smallCaps w:val="0"/>
          <w:strike w:val="0"/>
          <w:sz w:val="22"/>
          <w:u w:val="single"/>
        </w:rPr>
        <w:t xml:space="preserve"> and efficient achievement of U.S. </w:t>
      </w:r>
      <w:r>
        <w:rPr>
          <w:b w:val="0"/>
          <w:i w:val="0"/>
          <w:smallCaps w:val="0"/>
          <w:strike w:val="0"/>
          <w:sz w:val="22"/>
          <w:highlight w:val="cyan"/>
          <w:u w:val="single"/>
        </w:rPr>
        <w:t>foreign relations</w:t>
      </w:r>
      <w:r>
        <w:rPr>
          <w:b w:val="0"/>
          <w:i w:val="0"/>
          <w:smallCaps w:val="0"/>
          <w:strike w:val="0"/>
          <w:sz w:val="22"/>
          <w:u w:val="single"/>
        </w:rPr>
        <w:t xml:space="preserve"> objectives </w:t>
      </w:r>
      <w:r>
        <w:rPr>
          <w:b w:val="0"/>
          <w:i w:val="0"/>
          <w:smallCaps w:val="0"/>
          <w:strike w:val="0"/>
          <w:sz w:val="22"/>
          <w:highlight w:val="cyan"/>
          <w:u w:val="single"/>
        </w:rPr>
        <w:t>require</w:t>
      </w:r>
      <w:r>
        <w:rPr>
          <w:b w:val="0"/>
          <w:i w:val="0"/>
          <w:smallCaps w:val="0"/>
          <w:strike w:val="0"/>
          <w:sz w:val="22"/>
          <w:u w:val="single"/>
        </w:rPr>
        <w:t xml:space="preserve">s that </w:t>
      </w:r>
      <w:r>
        <w:rPr>
          <w:b w:val="0"/>
          <w:i w:val="0"/>
          <w:smallCaps w:val="0"/>
          <w:strike w:val="0"/>
          <w:sz w:val="22"/>
          <w:highlight w:val="cyan"/>
          <w:u w:val="single"/>
        </w:rPr>
        <w:t>other nations perceive</w:t>
      </w:r>
      <w:r>
        <w:rPr>
          <w:b w:val="0"/>
          <w:i w:val="0"/>
          <w:smallCaps w:val="0"/>
          <w:strike w:val="0"/>
          <w:sz w:val="22"/>
          <w:u w:val="single"/>
        </w:rPr>
        <w:t xml:space="preserve"> our foreign </w:t>
      </w:r>
      <w:r>
        <w:rPr>
          <w:b w:val="0"/>
          <w:i w:val="0"/>
          <w:smallCaps w:val="0"/>
          <w:strike w:val="0"/>
          <w:sz w:val="22"/>
          <w:highlight w:val="cyan"/>
          <w:u w:val="single"/>
        </w:rPr>
        <w:t xml:space="preserve">policy as </w:t>
      </w:r>
      <w:r>
        <w:rPr>
          <w:b/>
          <w:i w:val="0"/>
          <w:smallCaps w:val="0"/>
          <w:strike w:val="0"/>
          <w:sz w:val="24"/>
          <w:highlight w:val="cyan"/>
          <w:u w:val="single"/>
        </w:rPr>
        <w:t>unified</w:t>
      </w:r>
      <w:r>
        <w:rPr>
          <w:b w:val="0"/>
          <w:i w:val="0"/>
          <w:smallCaps w:val="0"/>
          <w:strike w:val="0"/>
          <w:sz w:val="22"/>
          <w:highlight w:val="cyan"/>
          <w:u w:val="single"/>
        </w:rPr>
        <w:t xml:space="preserve"> and </w:t>
      </w:r>
      <w:r>
        <w:rPr>
          <w:b/>
          <w:i w:val="0"/>
          <w:smallCaps w:val="0"/>
          <w:strike w:val="0"/>
          <w:sz w:val="24"/>
          <w:highlight w:val="cyan"/>
          <w:u w:val="single"/>
        </w:rPr>
        <w:t>coherent</w:t>
      </w:r>
      <w:r>
        <w:rPr>
          <w:b w:val="0"/>
          <w:i w:val="0"/>
          <w:smallCaps w:val="0"/>
          <w:strike w:val="0"/>
          <w:sz w:val="22"/>
          <w:highlight w:val="cyan"/>
          <w:u w:val="single"/>
        </w:rPr>
        <w:t xml:space="preserve"> -- that</w:t>
      </w:r>
      <w:r>
        <w:rPr>
          <w:b w:val="0"/>
          <w:i w:val="0"/>
          <w:smallCaps w:val="0"/>
          <w:strike w:val="0"/>
          <w:sz w:val="22"/>
          <w:u w:val="single"/>
        </w:rPr>
        <w:t xml:space="preserve"> our </w:t>
      </w:r>
      <w:r>
        <w:rPr>
          <w:b w:val="0"/>
          <w:i w:val="0"/>
          <w:smallCaps w:val="0"/>
          <w:strike w:val="0"/>
          <w:sz w:val="22"/>
          <w:highlight w:val="cyan"/>
          <w:u w:val="single"/>
        </w:rPr>
        <w:t xml:space="preserve">nation </w:t>
      </w:r>
      <w:r>
        <w:rPr>
          <w:b/>
          <w:i w:val="0"/>
          <w:smallCaps w:val="0"/>
          <w:strike w:val="0"/>
          <w:sz w:val="24"/>
          <w:highlight w:val="cyan"/>
          <w:u w:val="single"/>
        </w:rPr>
        <w:t>"speak with one voice."</w:t>
      </w:r>
      <w:r>
        <w:rPr>
          <w:b w:val="0"/>
          <w:i w:val="0"/>
          <w:smallCaps w:val="0"/>
          <w:strike w:val="0"/>
          <w:sz w:val="22"/>
          <w:u w:val="single"/>
        </w:rPr>
        <w:t xml:space="preserve"> Consequently, </w:t>
      </w:r>
      <w:r>
        <w:rPr>
          <w:b w:val="0"/>
          <w:i w:val="0"/>
          <w:smallCaps w:val="0"/>
          <w:strike w:val="0"/>
          <w:sz w:val="22"/>
          <w:highlight w:val="cyan"/>
          <w:u w:val="single"/>
        </w:rPr>
        <w:t>state</w:t>
      </w:r>
      <w:r>
        <w:rPr>
          <w:b w:val="0"/>
          <w:i w:val="0"/>
          <w:smallCaps w:val="0"/>
          <w:strike w:val="0"/>
          <w:sz w:val="16"/>
          <w:u w:val="none"/>
        </w:rPr>
        <w:t xml:space="preserve"> and local </w:t>
      </w:r>
      <w:r>
        <w:rPr>
          <w:b w:val="0"/>
          <w:i w:val="0"/>
          <w:smallCaps w:val="0"/>
          <w:strike w:val="0"/>
          <w:sz w:val="22"/>
          <w:highlight w:val="cyan"/>
          <w:u w:val="single"/>
        </w:rPr>
        <w:t>involvement</w:t>
      </w:r>
      <w:r>
        <w:rPr>
          <w:b w:val="0"/>
          <w:i w:val="0"/>
          <w:smallCaps w:val="0"/>
          <w:strike w:val="0"/>
          <w:sz w:val="22"/>
          <w:u w:val="single"/>
        </w:rPr>
        <w:t xml:space="preserve"> in international issues</w:t>
      </w:r>
      <w:r>
        <w:rPr>
          <w:b w:val="0"/>
          <w:i w:val="0"/>
          <w:smallCaps w:val="0"/>
          <w:strike w:val="0"/>
          <w:sz w:val="16"/>
          <w:u w:val="none"/>
        </w:rPr>
        <w:t xml:space="preserve">, particularly </w:t>
      </w:r>
      <w:r>
        <w:rPr>
          <w:b w:val="0"/>
          <w:i w:val="0"/>
          <w:smallCaps w:val="0"/>
          <w:strike w:val="0"/>
          <w:sz w:val="22"/>
          <w:u w:val="single"/>
        </w:rPr>
        <w:t xml:space="preserve">if </w:t>
      </w:r>
      <w:r>
        <w:rPr>
          <w:b w:val="0"/>
          <w:i w:val="0"/>
          <w:smallCaps w:val="0"/>
          <w:strike w:val="0"/>
          <w:sz w:val="22"/>
          <w:highlight w:val="cyan"/>
          <w:u w:val="single"/>
        </w:rPr>
        <w:t>not in accord</w:t>
      </w:r>
      <w:r>
        <w:rPr>
          <w:b w:val="0"/>
          <w:i w:val="0"/>
          <w:smallCaps w:val="0"/>
          <w:strike w:val="0"/>
          <w:sz w:val="22"/>
          <w:u w:val="single"/>
        </w:rPr>
        <w:t xml:space="preserve"> with administration policy, </w:t>
      </w:r>
      <w:r>
        <w:rPr>
          <w:b w:val="0"/>
          <w:i w:val="0"/>
          <w:smallCaps w:val="0"/>
          <w:strike w:val="0"/>
          <w:sz w:val="22"/>
          <w:highlight w:val="cyan"/>
          <w:u w:val="single"/>
        </w:rPr>
        <w:t>may undermine</w:t>
      </w:r>
      <w:r>
        <w:rPr>
          <w:b w:val="0"/>
          <w:i w:val="0"/>
          <w:smallCaps w:val="0"/>
          <w:strike w:val="0"/>
          <w:sz w:val="22"/>
          <w:u w:val="single"/>
        </w:rPr>
        <w:t xml:space="preserve"> the </w:t>
      </w:r>
      <w:r>
        <w:rPr>
          <w:b/>
          <w:i w:val="0"/>
          <w:smallCaps w:val="0"/>
          <w:strike w:val="0"/>
          <w:sz w:val="24"/>
          <w:u w:val="single"/>
        </w:rPr>
        <w:t>conduct</w:t>
      </w:r>
      <w:r>
        <w:rPr>
          <w:b w:val="0"/>
          <w:i w:val="0"/>
          <w:smallCaps w:val="0"/>
          <w:strike w:val="0"/>
          <w:sz w:val="22"/>
          <w:u w:val="single"/>
        </w:rPr>
        <w:t xml:space="preserve"> of U.S. foreign relations and the </w:t>
      </w:r>
      <w:r>
        <w:rPr>
          <w:b/>
          <w:i w:val="0"/>
          <w:smallCaps w:val="0"/>
          <w:strike w:val="0"/>
          <w:sz w:val="24"/>
          <w:highlight w:val="cyan"/>
          <w:u w:val="single"/>
        </w:rPr>
        <w:t>credibility</w:t>
      </w:r>
      <w:r>
        <w:rPr>
          <w:b w:val="0"/>
          <w:i w:val="0"/>
          <w:smallCaps w:val="0"/>
          <w:strike w:val="0"/>
          <w:sz w:val="22"/>
          <w:highlight w:val="cyan"/>
          <w:u w:val="single"/>
        </w:rPr>
        <w:t xml:space="preserve"> of</w:t>
      </w:r>
      <w:r>
        <w:rPr>
          <w:b w:val="0"/>
          <w:i w:val="0"/>
          <w:smallCaps w:val="0"/>
          <w:strike w:val="0"/>
          <w:sz w:val="22"/>
          <w:u w:val="single"/>
        </w:rPr>
        <w:t xml:space="preserve"> our negotiating </w:t>
      </w:r>
      <w:r>
        <w:rPr>
          <w:b w:val="0"/>
          <w:i w:val="0"/>
          <w:smallCaps w:val="0"/>
          <w:strike w:val="0"/>
          <w:sz w:val="22"/>
          <w:highlight w:val="cyan"/>
          <w:u w:val="single"/>
        </w:rPr>
        <w:t>posture by conveying</w:t>
      </w:r>
      <w:r>
        <w:rPr>
          <w:b w:val="0"/>
          <w:i w:val="0"/>
          <w:smallCaps w:val="0"/>
          <w:strike w:val="0"/>
          <w:sz w:val="22"/>
          <w:u w:val="single"/>
        </w:rPr>
        <w:t xml:space="preserve"> the </w:t>
      </w:r>
      <w:r>
        <w:rPr>
          <w:b/>
          <w:i w:val="0"/>
          <w:smallCaps w:val="0"/>
          <w:strike w:val="0"/>
          <w:sz w:val="24"/>
          <w:u w:val="single"/>
        </w:rPr>
        <w:t xml:space="preserve">appearance of </w:t>
      </w:r>
      <w:r>
        <w:rPr>
          <w:b/>
          <w:i w:val="0"/>
          <w:smallCaps w:val="0"/>
          <w:strike w:val="0"/>
          <w:sz w:val="24"/>
          <w:highlight w:val="cyan"/>
          <w:u w:val="single"/>
        </w:rPr>
        <w:t>disagreement, confusion, uncertainty and weakness</w:t>
      </w:r>
      <w:r>
        <w:rPr>
          <w:b w:val="0"/>
          <w:i w:val="0"/>
          <w:smallCaps w:val="0"/>
          <w:strike w:val="0"/>
          <w:sz w:val="22"/>
          <w:u w:val="single"/>
        </w:rPr>
        <w:t xml:space="preserve"> in our</w:t>
      </w:r>
      <w:r>
        <w:rPr>
          <w:b w:val="0"/>
          <w:i w:val="0"/>
          <w:smallCaps w:val="0"/>
          <w:strike w:val="0"/>
          <w:sz w:val="16"/>
          <w:u w:val="none"/>
        </w:rPr>
        <w:t xml:space="preserve"> Government's stated </w:t>
      </w:r>
      <w:r>
        <w:rPr>
          <w:b w:val="0"/>
          <w:i w:val="0"/>
          <w:smallCaps w:val="0"/>
          <w:strike w:val="0"/>
          <w:sz w:val="22"/>
          <w:u w:val="single"/>
        </w:rPr>
        <w:t>foreign policy positions</w:t>
      </w:r>
      <w:r>
        <w:rPr>
          <w:b w:val="0"/>
          <w:i w:val="0"/>
          <w:smallCaps w:val="0"/>
          <w:strike w:val="0"/>
          <w:sz w:val="16"/>
          <w:u w:val="none"/>
        </w:rPr>
        <w:t>.</w:t>
      </w:r>
    </w:p>
    <w:p>
      <w:pPr>
        <w:spacing w:after="60"/>
      </w:pPr>
      <w:r>
        <w:rPr>
          <w:b w:val="0"/>
          <w:i w:val="0"/>
          <w:smallCaps w:val="0"/>
          <w:strike w:val="0"/>
          <w:sz w:val="16"/>
          <w:u w:val="none"/>
        </w:rPr>
        <w:t xml:space="preserve">Second, </w:t>
      </w:r>
      <w:r>
        <w:rPr>
          <w:b w:val="0"/>
          <w:i w:val="0"/>
          <w:smallCaps w:val="0"/>
          <w:strike w:val="0"/>
          <w:sz w:val="22"/>
          <w:highlight w:val="cyan"/>
          <w:u w:val="single"/>
        </w:rPr>
        <w:t>state</w:t>
      </w:r>
      <w:r>
        <w:rPr>
          <w:b w:val="0"/>
          <w:i w:val="0"/>
          <w:smallCaps w:val="0"/>
          <w:strike w:val="0"/>
          <w:sz w:val="16"/>
          <w:u w:val="none"/>
        </w:rPr>
        <w:t xml:space="preserve"> and local </w:t>
      </w:r>
      <w:r>
        <w:rPr>
          <w:b w:val="0"/>
          <w:i w:val="0"/>
          <w:smallCaps w:val="0"/>
          <w:strike w:val="0"/>
          <w:sz w:val="22"/>
          <w:highlight w:val="cyan"/>
          <w:u w:val="single"/>
        </w:rPr>
        <w:t>activities</w:t>
      </w:r>
      <w:r>
        <w:rPr>
          <w:b w:val="0"/>
          <w:i w:val="0"/>
          <w:smallCaps w:val="0"/>
          <w:strike w:val="0"/>
          <w:sz w:val="22"/>
          <w:u w:val="single"/>
        </w:rPr>
        <w:t xml:space="preserve"> may</w:t>
      </w:r>
      <w:r>
        <w:rPr>
          <w:b w:val="0"/>
          <w:i w:val="0"/>
          <w:smallCaps w:val="0"/>
          <w:strike w:val="0"/>
          <w:sz w:val="16"/>
          <w:u w:val="none"/>
        </w:rPr>
        <w:t xml:space="preserve"> sometimes </w:t>
      </w:r>
      <w:r>
        <w:rPr>
          <w:b/>
          <w:i w:val="0"/>
          <w:smallCaps w:val="0"/>
          <w:strike w:val="0"/>
          <w:sz w:val="24"/>
          <w:highlight w:val="cyan"/>
          <w:u w:val="single"/>
        </w:rPr>
        <w:t>directly</w:t>
      </w:r>
      <w:r>
        <w:rPr>
          <w:b/>
          <w:i w:val="0"/>
          <w:smallCaps w:val="0"/>
          <w:strike w:val="0"/>
          <w:sz w:val="24"/>
          <w:u w:val="single"/>
        </w:rPr>
        <w:t xml:space="preserve"> impede</w:t>
      </w:r>
      <w:r>
        <w:rPr>
          <w:b w:val="0"/>
          <w:i w:val="0"/>
          <w:smallCaps w:val="0"/>
          <w:strike w:val="0"/>
          <w:sz w:val="22"/>
          <w:u w:val="single"/>
        </w:rPr>
        <w:t xml:space="preserve"> or </w:t>
      </w:r>
      <w:r>
        <w:rPr>
          <w:b/>
          <w:i w:val="0"/>
          <w:smallCaps w:val="0"/>
          <w:strike w:val="0"/>
          <w:sz w:val="24"/>
          <w:highlight w:val="cyan"/>
          <w:u w:val="single"/>
        </w:rPr>
        <w:t>frustrate</w:t>
      </w:r>
      <w:r>
        <w:rPr>
          <w:b w:val="0"/>
          <w:i w:val="0"/>
          <w:smallCaps w:val="0"/>
          <w:strike w:val="0"/>
          <w:sz w:val="22"/>
          <w:u w:val="single"/>
        </w:rPr>
        <w:t xml:space="preserve"> national </w:t>
      </w:r>
      <w:r>
        <w:rPr>
          <w:b w:val="0"/>
          <w:i w:val="0"/>
          <w:smallCaps w:val="0"/>
          <w:strike w:val="0"/>
          <w:sz w:val="22"/>
          <w:highlight w:val="cyan"/>
          <w:u w:val="single"/>
        </w:rPr>
        <w:t>foreign policy</w:t>
      </w:r>
      <w:r>
        <w:rPr>
          <w:b w:val="0"/>
          <w:i w:val="0"/>
          <w:smallCaps w:val="0"/>
          <w:strike w:val="0"/>
          <w:sz w:val="16"/>
          <w:u w:val="none"/>
        </w:rPr>
        <w:t xml:space="preserve"> or embarrass our foreign relations by causing offense or injury to foreign nations, their citizens or their economic interests. It is inappropriate and irresponsible for particular states and localities, acting on their own and without regard to broader national public opinion or policy, to adopt measures that may result in adverse consequences for the nation as a whole.</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