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the </w:t>
      </w:r>
      <w:r>
        <w:rPr>
          <w:b/>
          <w:i w:val="0"/>
          <w:smallCaps w:val="0"/>
          <w:strike w:val="0"/>
          <w:sz w:val="26"/>
          <w:u w:val="single"/>
        </w:rPr>
        <w:t>status quo</w:t>
      </w:r>
      <w:r>
        <w:rPr>
          <w:b/>
          <w:i w:val="0"/>
          <w:smallCaps w:val="0"/>
          <w:strike w:val="0"/>
          <w:sz w:val="26"/>
          <w:u w:val="none"/>
        </w:rPr>
        <w:t xml:space="preserve">, </w:t>
      </w:r>
      <w:r>
        <w:rPr>
          <w:b/>
          <w:i w:val="0"/>
          <w:smallCaps w:val="0"/>
          <w:strike w:val="0"/>
          <w:sz w:val="26"/>
          <w:u w:val="single"/>
        </w:rPr>
        <w:t>disproving</w:t>
      </w:r>
      <w:r>
        <w:rPr>
          <w:b/>
          <w:i w:val="0"/>
          <w:smallCaps w:val="0"/>
          <w:strike w:val="0"/>
          <w:sz w:val="26"/>
          <w:u w:val="none"/>
        </w:rPr>
        <w:t xml:space="preserve"> spillover AND is </w:t>
      </w:r>
      <w:r>
        <w:rPr>
          <w:b/>
          <w:i w:val="0"/>
          <w:smallCaps w:val="0"/>
          <w:strike w:val="0"/>
          <w:sz w:val="26"/>
          <w:u w:val="single"/>
        </w:rPr>
        <w:t>worse</w:t>
      </w:r>
      <w:r>
        <w:rPr>
          <w:b/>
          <w:i w:val="0"/>
          <w:smallCaps w:val="0"/>
          <w:strike w:val="0"/>
          <w:sz w:val="26"/>
          <w:u w:val="none"/>
        </w:rPr>
        <w:t xml:space="preserve"> because </w:t>
      </w:r>
      <w:r>
        <w:rPr>
          <w:b/>
          <w:i w:val="0"/>
          <w:smallCaps w:val="0"/>
          <w:strike w:val="0"/>
          <w:sz w:val="26"/>
          <w:u w:val="single"/>
        </w:rPr>
        <w:t>red states</w:t>
      </w:r>
      <w:r>
        <w:rPr>
          <w:b/>
          <w:i w:val="0"/>
          <w:smallCaps w:val="0"/>
          <w:strike w:val="0"/>
          <w:sz w:val="26"/>
          <w:u w:val="none"/>
        </w:rPr>
        <w:t xml:space="preserve"> will </w:t>
      </w:r>
      <w:r>
        <w:rPr>
          <w:b/>
          <w:i w:val="0"/>
          <w:smallCaps w:val="0"/>
          <w:strike w:val="0"/>
          <w:sz w:val="26"/>
          <w:u w:val="single"/>
        </w:rPr>
        <w:t>exploit</w:t>
      </w:r>
      <w:r>
        <w:rPr>
          <w:b/>
          <w:i w:val="0"/>
          <w:smallCaps w:val="0"/>
          <w:strike w:val="0"/>
          <w:sz w:val="26"/>
          <w:u w:val="none"/>
        </w:rPr>
        <w:t xml:space="preserve"> the precedent for their </w:t>
      </w:r>
      <w:r>
        <w:rPr>
          <w:b/>
          <w:i w:val="0"/>
          <w:smallCaps w:val="0"/>
          <w:strike w:val="0"/>
          <w:sz w:val="26"/>
          <w:u w:val="single"/>
        </w:rPr>
        <w:t>own interests</w:t>
      </w:r>
      <w:r>
        <w:rPr>
          <w:b/>
          <w:i w:val="0"/>
          <w:smallCaps w:val="0"/>
          <w:strike w:val="0"/>
          <w:sz w:val="26"/>
          <w:u w:val="none"/>
        </w:rPr>
        <w:t>.</w:t>
      </w:r>
    </w:p>
    <w:p>
      <w:pPr>
        <w:spacing w:after="80"/>
      </w:pPr>
      <w:r>
        <w:rPr>
          <w:b/>
          <w:i w:val="0"/>
          <w:smallCaps w:val="0"/>
          <w:strike w:val="0"/>
          <w:sz w:val="26"/>
          <w:u w:val="none"/>
        </w:rPr>
        <w:t xml:space="preserve">Rose ’19 </w:t>
      </w:r>
      <w:r>
        <w:rPr>
          <w:b w:val="0"/>
          <w:i w:val="0"/>
          <w:smallCaps w:val="0"/>
          <w:strike w:val="0"/>
          <w:u w:val="none"/>
        </w:rPr>
        <w:t xml:space="preserve">[Shanna; March 20; Professor at the Claremont McKenna College; Cambridge Core, “State Legislatures as National Actors,” </w:t>
      </w:r>
      <w:r>
        <w:rPr>
          <w:b w:val="0"/>
          <w:i w:val="0"/>
          <w:smallCaps w:val="0"/>
          <w:strike w:val="0"/>
          <w:u w:val="none"/>
        </w:rPr>
        <w:t>]</w:t>
      </w:r>
    </w:p>
    <w:p>
      <w:pPr>
        <w:spacing w:after="60"/>
      </w:pPr>
      <w:r>
        <w:rPr>
          <w:b w:val="0"/>
          <w:i w:val="0"/>
          <w:smallCaps w:val="0"/>
          <w:strike w:val="0"/>
          <w:sz w:val="16"/>
          <w:u w:val="none"/>
        </w:rPr>
        <w:t xml:space="preserve">The role of </w:t>
      </w:r>
      <w:r>
        <w:rPr>
          <w:b w:val="0"/>
          <w:i w:val="0"/>
          <w:smallCaps w:val="0"/>
          <w:strike w:val="0"/>
          <w:sz w:val="22"/>
          <w:highlight w:val="cyan"/>
          <w:u w:val="single"/>
        </w:rPr>
        <w:t>state</w:t>
      </w:r>
      <w:r>
        <w:rPr>
          <w:b w:val="0"/>
          <w:i w:val="0"/>
          <w:smallCaps w:val="0"/>
          <w:strike w:val="0"/>
          <w:sz w:val="16"/>
          <w:u w:val="none"/>
        </w:rPr>
        <w:t xml:space="preserve"> legislature</w:t>
      </w:r>
      <w:r>
        <w:rPr>
          <w:b/>
          <w:i w:val="0"/>
          <w:smallCaps w:val="0"/>
          <w:strike w:val="0"/>
          <w:sz w:val="24"/>
          <w:highlight w:val="cyan"/>
          <w:u w:val="single"/>
        </w:rPr>
        <w:t>s</w:t>
      </w:r>
      <w:r>
        <w:rPr>
          <w:b w:val="0"/>
          <w:i w:val="0"/>
          <w:smallCaps w:val="0"/>
          <w:strike w:val="0"/>
          <w:sz w:val="16"/>
          <w:u w:val="none"/>
        </w:rPr>
        <w:t xml:space="preserve"> in national affairs has </w:t>
      </w:r>
      <w:r>
        <w:rPr>
          <w:b w:val="0"/>
          <w:i w:val="0"/>
          <w:smallCaps w:val="0"/>
          <w:strike w:val="0"/>
          <w:sz w:val="22"/>
          <w:highlight w:val="cyan"/>
          <w:u w:val="single"/>
        </w:rPr>
        <w:t>become</w:t>
      </w:r>
      <w:r>
        <w:rPr>
          <w:b w:val="0"/>
          <w:i w:val="0"/>
          <w:smallCaps w:val="0"/>
          <w:strike w:val="0"/>
          <w:sz w:val="22"/>
          <w:u w:val="single"/>
        </w:rPr>
        <w:t xml:space="preserve"> both more </w:t>
      </w:r>
      <w:r>
        <w:rPr>
          <w:b w:val="0"/>
          <w:i w:val="0"/>
          <w:smallCaps w:val="0"/>
          <w:strike w:val="0"/>
          <w:sz w:val="22"/>
          <w:highlight w:val="cyan"/>
          <w:u w:val="single"/>
        </w:rPr>
        <w:t>prominent and</w:t>
      </w:r>
      <w:r>
        <w:rPr>
          <w:b w:val="0"/>
          <w:i w:val="0"/>
          <w:smallCaps w:val="0"/>
          <w:strike w:val="0"/>
          <w:sz w:val="22"/>
          <w:u w:val="single"/>
        </w:rPr>
        <w:t xml:space="preserve"> </w:t>
      </w:r>
      <w:r>
        <w:rPr>
          <w:b/>
          <w:i w:val="0"/>
          <w:smallCaps w:val="0"/>
          <w:strike w:val="0"/>
          <w:sz w:val="24"/>
          <w:u w:val="single"/>
        </w:rPr>
        <w:t xml:space="preserve">more </w:t>
      </w:r>
      <w:r>
        <w:rPr>
          <w:b/>
          <w:i w:val="0"/>
          <w:smallCaps w:val="0"/>
          <w:strike w:val="0"/>
          <w:sz w:val="24"/>
          <w:highlight w:val="cyan"/>
          <w:u w:val="single"/>
        </w:rPr>
        <w:t>conflictual</w:t>
      </w:r>
      <w:r>
        <w:rPr>
          <w:b w:val="0"/>
          <w:i w:val="0"/>
          <w:smallCaps w:val="0"/>
          <w:strike w:val="0"/>
          <w:sz w:val="22"/>
          <w:u w:val="single"/>
        </w:rPr>
        <w:t xml:space="preserve"> in recent years. </w:t>
      </w:r>
      <w:r>
        <w:rPr>
          <w:b w:val="0"/>
          <w:i w:val="0"/>
          <w:smallCaps w:val="0"/>
          <w:strike w:val="0"/>
          <w:sz w:val="22"/>
          <w:highlight w:val="cyan"/>
          <w:u w:val="single"/>
        </w:rPr>
        <w:t>Due to</w:t>
      </w:r>
      <w:r>
        <w:rPr>
          <w:b w:val="0"/>
          <w:i w:val="0"/>
          <w:smallCaps w:val="0"/>
          <w:strike w:val="0"/>
          <w:sz w:val="16"/>
          <w:u w:val="none"/>
        </w:rPr>
        <w:t xml:space="preserve"> various political forces—</w:t>
      </w:r>
      <w:r>
        <w:rPr>
          <w:b w:val="0"/>
          <w:i w:val="0"/>
          <w:smallCaps w:val="0"/>
          <w:strike w:val="0"/>
          <w:sz w:val="22"/>
          <w:u w:val="single"/>
        </w:rPr>
        <w:t xml:space="preserve">partisan </w:t>
      </w:r>
      <w:r>
        <w:rPr>
          <w:b/>
          <w:i w:val="0"/>
          <w:smallCaps w:val="0"/>
          <w:strike w:val="0"/>
          <w:sz w:val="24"/>
          <w:highlight w:val="cyan"/>
          <w:u w:val="single"/>
        </w:rPr>
        <w:t>polarization</w:t>
      </w:r>
      <w:r>
        <w:rPr>
          <w:b w:val="0"/>
          <w:i w:val="0"/>
          <w:smallCaps w:val="0"/>
          <w:strike w:val="0"/>
          <w:sz w:val="16"/>
          <w:u w:val="none"/>
        </w:rPr>
        <w:t xml:space="preserve">, the </w:t>
      </w:r>
      <w:r>
        <w:rPr>
          <w:b w:val="0"/>
          <w:i w:val="0"/>
          <w:smallCaps w:val="0"/>
          <w:strike w:val="0"/>
          <w:sz w:val="22"/>
          <w:highlight w:val="cyan"/>
          <w:u w:val="single"/>
        </w:rPr>
        <w:t>Trump</w:t>
      </w:r>
      <w:r>
        <w:rPr>
          <w:b w:val="0"/>
          <w:i w:val="0"/>
          <w:smallCaps w:val="0"/>
          <w:strike w:val="0"/>
          <w:sz w:val="16"/>
          <w:u w:val="none"/>
        </w:rPr>
        <w:t xml:space="preserve"> presidency, Republican gains in Congress beginning in 2010, </w:t>
      </w:r>
      <w:r>
        <w:rPr>
          <w:b w:val="0"/>
          <w:i w:val="0"/>
          <w:smallCaps w:val="0"/>
          <w:strike w:val="0"/>
          <w:sz w:val="22"/>
          <w:u w:val="single"/>
        </w:rPr>
        <w:t xml:space="preserve">congressional gridlock, </w:t>
      </w:r>
      <w:r>
        <w:rPr>
          <w:b w:val="0"/>
          <w:i w:val="0"/>
          <w:smallCaps w:val="0"/>
          <w:strike w:val="0"/>
          <w:sz w:val="22"/>
          <w:highlight w:val="cyan"/>
          <w:u w:val="single"/>
        </w:rPr>
        <w:t>and</w:t>
      </w:r>
      <w:r>
        <w:rPr>
          <w:b w:val="0"/>
          <w:i w:val="0"/>
          <w:smallCaps w:val="0"/>
          <w:strike w:val="0"/>
          <w:sz w:val="22"/>
          <w:u w:val="single"/>
        </w:rPr>
        <w:t xml:space="preserve"> growing </w:t>
      </w:r>
      <w:r>
        <w:rPr>
          <w:b/>
          <w:i w:val="0"/>
          <w:smallCaps w:val="0"/>
          <w:strike w:val="0"/>
          <w:sz w:val="24"/>
          <w:highlight w:val="cyan"/>
          <w:u w:val="single"/>
        </w:rPr>
        <w:t>overlap</w:t>
      </w:r>
      <w:r>
        <w:rPr>
          <w:b w:val="0"/>
          <w:i w:val="0"/>
          <w:smallCaps w:val="0"/>
          <w:strike w:val="0"/>
          <w:sz w:val="22"/>
          <w:highlight w:val="cyan"/>
          <w:u w:val="single"/>
        </w:rPr>
        <w:t xml:space="preserve"> in</w:t>
      </w:r>
      <w:r>
        <w:rPr>
          <w:b w:val="0"/>
          <w:i w:val="0"/>
          <w:smallCaps w:val="0"/>
          <w:strike w:val="0"/>
          <w:sz w:val="22"/>
          <w:u w:val="single"/>
        </w:rPr>
        <w:t xml:space="preserve"> federal and state spheres of </w:t>
      </w:r>
      <w:r>
        <w:rPr>
          <w:b w:val="0"/>
          <w:i w:val="0"/>
          <w:smallCaps w:val="0"/>
          <w:strike w:val="0"/>
          <w:sz w:val="22"/>
          <w:highlight w:val="cyan"/>
          <w:u w:val="single"/>
        </w:rPr>
        <w:t>authority</w:t>
      </w:r>
      <w:r>
        <w:rPr>
          <w:b w:val="0"/>
          <w:i w:val="0"/>
          <w:smallCaps w:val="0"/>
          <w:strike w:val="0"/>
          <w:sz w:val="16"/>
          <w:u w:val="none"/>
        </w:rPr>
        <w:t xml:space="preserve">—blue states are resisting federal policies in arenas such as immigration, tax reform, and marijuana as well as filling in the vacuum left by federal inaction on progressive priorities such as the minimum wage and gun control. Meanwhile, </w:t>
      </w:r>
      <w:r>
        <w:rPr>
          <w:b/>
          <w:i w:val="0"/>
          <w:smallCaps w:val="0"/>
          <w:strike w:val="0"/>
          <w:sz w:val="24"/>
          <w:highlight w:val="cyan"/>
          <w:u w:val="single"/>
        </w:rPr>
        <w:t>red states</w:t>
      </w:r>
      <w:r>
        <w:rPr>
          <w:b w:val="0"/>
          <w:i w:val="0"/>
          <w:smallCaps w:val="0"/>
          <w:strike w:val="0"/>
          <w:sz w:val="22"/>
          <w:highlight w:val="cyan"/>
          <w:u w:val="single"/>
        </w:rPr>
        <w:t xml:space="preserve"> are</w:t>
      </w:r>
      <w:r>
        <w:rPr>
          <w:b w:val="0"/>
          <w:i w:val="0"/>
          <w:smallCaps w:val="0"/>
          <w:strike w:val="0"/>
          <w:sz w:val="22"/>
          <w:u w:val="single"/>
        </w:rPr>
        <w:t xml:space="preserve"> increasingly </w:t>
      </w:r>
      <w:r>
        <w:rPr>
          <w:b/>
          <w:i w:val="0"/>
          <w:smallCaps w:val="0"/>
          <w:strike w:val="0"/>
          <w:sz w:val="24"/>
          <w:highlight w:val="cyan"/>
          <w:u w:val="single"/>
        </w:rPr>
        <w:t>preempting</w:t>
      </w:r>
      <w:r>
        <w:rPr>
          <w:b w:val="0"/>
          <w:i w:val="0"/>
          <w:smallCaps w:val="0"/>
          <w:strike w:val="0"/>
          <w:sz w:val="22"/>
          <w:highlight w:val="cyan"/>
          <w:u w:val="single"/>
        </w:rPr>
        <w:t xml:space="preserve"> blue</w:t>
      </w:r>
      <w:r>
        <w:rPr>
          <w:b w:val="0"/>
          <w:i w:val="0"/>
          <w:smallCaps w:val="0"/>
          <w:strike w:val="0"/>
          <w:sz w:val="22"/>
          <w:u w:val="single"/>
        </w:rPr>
        <w:t xml:space="preserve">-city </w:t>
      </w:r>
      <w:r>
        <w:rPr>
          <w:b w:val="0"/>
          <w:i w:val="0"/>
          <w:smallCaps w:val="0"/>
          <w:strike w:val="0"/>
          <w:sz w:val="22"/>
          <w:highlight w:val="cyan"/>
          <w:u w:val="single"/>
        </w:rPr>
        <w:t>policies</w:t>
      </w:r>
      <w:r>
        <w:rPr>
          <w:b w:val="0"/>
          <w:i w:val="0"/>
          <w:smallCaps w:val="0"/>
          <w:strike w:val="0"/>
          <w:sz w:val="22"/>
          <w:u w:val="single"/>
        </w:rPr>
        <w:t xml:space="preserve">—ranging from antidiscrimination to </w:t>
      </w:r>
      <w:r>
        <w:rPr>
          <w:b/>
          <w:i w:val="0"/>
          <w:smallCaps w:val="0"/>
          <w:strike w:val="0"/>
          <w:sz w:val="24"/>
          <w:u w:val="single"/>
        </w:rPr>
        <w:t>environmental laws</w:t>
      </w:r>
      <w:r>
        <w:rPr>
          <w:b w:val="0"/>
          <w:i w:val="0"/>
          <w:smallCaps w:val="0"/>
          <w:strike w:val="0"/>
          <w:sz w:val="16"/>
          <w:u w:val="none"/>
        </w:rPr>
        <w:t>—with the effect of shoring up the GOP’s policy agenda.1</w:t>
      </w:r>
    </w:p>
    <w:p>
      <w:pPr>
        <w:spacing w:after="60"/>
      </w:pPr>
      <w:r>
        <w:rPr>
          <w:b w:val="0"/>
          <w:i w:val="0"/>
          <w:smallCaps w:val="0"/>
          <w:strike w:val="0"/>
          <w:sz w:val="16"/>
          <w:u w:val="none"/>
        </w:rPr>
        <w:t>Republican control of national government has contributed to a dramatic realignment of partisan positions on matters of federalism in recent years (Goelzhauser and Rose 2017). Although the GOP traditionally championed states’ rights, the Trump administration has sought to impose wide-ranging national policies that implicate the states, from stricter enforcement of federal law against the use of marijuana to executive orders restricting immigration. Meanwhile, Democrats—long champions of federal policy intervention—having lost control of the national government, concluded “they have no alternative but to redouble their efforts at the local level” (Rosen 2016). Although “progressive federalism” had long been an oxymoron, at least since the New Deal, the Trump era seems to have prompted a liberal reawakening to the advantages of localism as a tool for resisting the encroachments of an assertive national government.</w:t>
      </w:r>
    </w:p>
    <w:p>
      <w:pPr>
        <w:spacing w:after="60"/>
      </w:pPr>
      <w:r>
        <w:rPr>
          <w:b/>
          <w:i w:val="0"/>
          <w:smallCaps w:val="0"/>
          <w:strike w:val="0"/>
          <w:sz w:val="24"/>
          <w:highlight w:val="cyan"/>
          <w:u w:val="single"/>
        </w:rPr>
        <w:t>Disputes</w:t>
      </w:r>
      <w:r>
        <w:rPr>
          <w:b w:val="0"/>
          <w:i w:val="0"/>
          <w:smallCaps w:val="0"/>
          <w:strike w:val="0"/>
          <w:sz w:val="22"/>
          <w:u w:val="single"/>
        </w:rPr>
        <w:t xml:space="preserve"> between the national government and the states </w:t>
      </w:r>
      <w:r>
        <w:rPr>
          <w:b w:val="0"/>
          <w:i w:val="0"/>
          <w:smallCaps w:val="0"/>
          <w:strike w:val="0"/>
          <w:sz w:val="22"/>
          <w:highlight w:val="cyan"/>
          <w:u w:val="single"/>
        </w:rPr>
        <w:t xml:space="preserve">are </w:t>
      </w:r>
      <w:r>
        <w:rPr>
          <w:b/>
          <w:i w:val="0"/>
          <w:smallCaps w:val="0"/>
          <w:strike w:val="0"/>
          <w:sz w:val="24"/>
          <w:highlight w:val="cyan"/>
          <w:u w:val="single"/>
        </w:rPr>
        <w:t>hardly new</w:t>
      </w:r>
      <w:r>
        <w:rPr>
          <w:b w:val="0"/>
          <w:i w:val="0"/>
          <w:smallCaps w:val="0"/>
          <w:strike w:val="0"/>
          <w:sz w:val="22"/>
          <w:highlight w:val="cyan"/>
          <w:u w:val="single"/>
        </w:rPr>
        <w:t>. Examples of</w:t>
      </w:r>
      <w:r>
        <w:rPr>
          <w:b w:val="0"/>
          <w:i w:val="0"/>
          <w:smallCaps w:val="0"/>
          <w:strike w:val="0"/>
          <w:sz w:val="22"/>
          <w:u w:val="single"/>
        </w:rPr>
        <w:t xml:space="preserve"> what Bulman-Pozen and Gerken</w:t>
      </w:r>
      <w:r>
        <w:rPr>
          <w:b w:val="0"/>
          <w:i w:val="0"/>
          <w:smallCaps w:val="0"/>
          <w:strike w:val="0"/>
          <w:sz w:val="16"/>
          <w:u w:val="none"/>
        </w:rPr>
        <w:t xml:space="preserve"> (2009) </w:t>
      </w:r>
      <w:r>
        <w:rPr>
          <w:b w:val="0"/>
          <w:i w:val="0"/>
          <w:smallCaps w:val="0"/>
          <w:strike w:val="0"/>
          <w:sz w:val="22"/>
          <w:u w:val="single"/>
        </w:rPr>
        <w:t xml:space="preserve">refer to as </w:t>
      </w:r>
      <w:r>
        <w:rPr>
          <w:b w:val="0"/>
          <w:i w:val="0"/>
          <w:smallCaps w:val="0"/>
          <w:strike w:val="0"/>
          <w:sz w:val="22"/>
          <w:highlight w:val="cyan"/>
          <w:u w:val="single"/>
        </w:rPr>
        <w:t>“</w:t>
      </w:r>
      <w:r>
        <w:rPr>
          <w:b/>
          <w:i w:val="0"/>
          <w:smallCaps w:val="0"/>
          <w:strike w:val="0"/>
          <w:sz w:val="24"/>
          <w:highlight w:val="cyan"/>
          <w:u w:val="single"/>
        </w:rPr>
        <w:t>uncoop</w:t>
      </w:r>
      <w:r>
        <w:rPr>
          <w:b w:val="0"/>
          <w:i w:val="0"/>
          <w:smallCaps w:val="0"/>
          <w:strike w:val="0"/>
          <w:sz w:val="22"/>
          <w:u w:val="single"/>
        </w:rPr>
        <w:t xml:space="preserve">erative </w:t>
      </w:r>
      <w:r>
        <w:rPr>
          <w:b/>
          <w:i w:val="0"/>
          <w:smallCaps w:val="0"/>
          <w:strike w:val="0"/>
          <w:sz w:val="24"/>
          <w:highlight w:val="cyan"/>
          <w:u w:val="single"/>
        </w:rPr>
        <w:t>federalism</w:t>
      </w:r>
      <w:r>
        <w:rPr>
          <w:b w:val="0"/>
          <w:i w:val="0"/>
          <w:smallCaps w:val="0"/>
          <w:strike w:val="0"/>
          <w:sz w:val="22"/>
          <w:highlight w:val="cyan"/>
          <w:u w:val="single"/>
        </w:rPr>
        <w:t xml:space="preserve">” </w:t>
      </w:r>
      <w:r>
        <w:rPr>
          <w:b/>
          <w:i w:val="0"/>
          <w:smallCaps w:val="0"/>
          <w:strike w:val="0"/>
          <w:sz w:val="24"/>
          <w:highlight w:val="cyan"/>
          <w:u w:val="single"/>
        </w:rPr>
        <w:t>abound</w:t>
      </w:r>
      <w:r>
        <w:rPr>
          <w:b w:val="0"/>
          <w:i w:val="0"/>
          <w:smallCaps w:val="0"/>
          <w:strike w:val="0"/>
          <w:sz w:val="16"/>
          <w:u w:val="none"/>
        </w:rPr>
        <w:t>, dating back to the nation’s founding. Tensions mounted throughout the twentieth century as federal policy expanded and increasingly implicated the states. The New Deal and Great Society in particular ushered in an intrusive new set of regulations and grant-in-aid conditions, and state officials often resented the burdens they imposed. And of course Southern states frequently were sharply at odds with the federal government during the civil rights era.</w:t>
      </w:r>
    </w:p>
    <w:p>
      <w:pPr>
        <w:spacing w:after="60"/>
      </w:pPr>
      <w:r>
        <w:rPr>
          <w:b w:val="0"/>
          <w:i w:val="0"/>
          <w:smallCaps w:val="0"/>
          <w:strike w:val="0"/>
          <w:sz w:val="22"/>
          <w:u w:val="single"/>
        </w:rPr>
        <w:t xml:space="preserve">By contesting federal intervention, </w:t>
      </w:r>
      <w:r>
        <w:rPr>
          <w:b w:val="0"/>
          <w:i w:val="0"/>
          <w:smallCaps w:val="0"/>
          <w:strike w:val="0"/>
          <w:sz w:val="22"/>
          <w:highlight w:val="cyan"/>
          <w:u w:val="single"/>
        </w:rPr>
        <w:t xml:space="preserve">states </w:t>
      </w:r>
      <w:r>
        <w:rPr>
          <w:b/>
          <w:i w:val="0"/>
          <w:smallCaps w:val="0"/>
          <w:strike w:val="0"/>
          <w:sz w:val="24"/>
          <w:highlight w:val="cyan"/>
          <w:u w:val="single"/>
        </w:rPr>
        <w:t>shaped</w:t>
      </w:r>
      <w:r>
        <w:rPr>
          <w:b w:val="0"/>
          <w:i w:val="0"/>
          <w:smallCaps w:val="0"/>
          <w:strike w:val="0"/>
          <w:sz w:val="22"/>
          <w:highlight w:val="cyan"/>
          <w:u w:val="single"/>
        </w:rPr>
        <w:t xml:space="preserve"> various</w:t>
      </w:r>
      <w:r>
        <w:rPr>
          <w:b w:val="0"/>
          <w:i w:val="0"/>
          <w:smallCaps w:val="0"/>
          <w:strike w:val="0"/>
          <w:sz w:val="22"/>
          <w:u w:val="single"/>
        </w:rPr>
        <w:t xml:space="preserve"> </w:t>
      </w:r>
      <w:r>
        <w:rPr>
          <w:b/>
          <w:i w:val="0"/>
          <w:smallCaps w:val="0"/>
          <w:strike w:val="0"/>
          <w:sz w:val="24"/>
          <w:u w:val="single"/>
        </w:rPr>
        <w:t xml:space="preserve">national </w:t>
      </w:r>
      <w:r>
        <w:rPr>
          <w:b/>
          <w:i w:val="0"/>
          <w:smallCaps w:val="0"/>
          <w:strike w:val="0"/>
          <w:sz w:val="24"/>
          <w:highlight w:val="cyan"/>
          <w:u w:val="single"/>
        </w:rPr>
        <w:t>policies</w:t>
      </w:r>
      <w:r>
        <w:rPr>
          <w:b w:val="0"/>
          <w:i w:val="0"/>
          <w:smallCaps w:val="0"/>
          <w:strike w:val="0"/>
          <w:sz w:val="22"/>
          <w:u w:val="single"/>
        </w:rPr>
        <w:t xml:space="preserve"> during the twentieth century, </w:t>
      </w:r>
      <w:r>
        <w:rPr>
          <w:b w:val="0"/>
          <w:i w:val="0"/>
          <w:smallCaps w:val="0"/>
          <w:strike w:val="0"/>
          <w:sz w:val="22"/>
          <w:highlight w:val="cyan"/>
          <w:u w:val="single"/>
        </w:rPr>
        <w:t>from</w:t>
      </w:r>
      <w:r>
        <w:rPr>
          <w:b w:val="0"/>
          <w:i w:val="0"/>
          <w:smallCaps w:val="0"/>
          <w:strike w:val="0"/>
          <w:sz w:val="22"/>
          <w:u w:val="single"/>
        </w:rPr>
        <w:t xml:space="preserve"> resisting </w:t>
      </w:r>
      <w:r>
        <w:rPr>
          <w:b/>
          <w:i w:val="0"/>
          <w:smallCaps w:val="0"/>
          <w:strike w:val="0"/>
          <w:sz w:val="24"/>
          <w:u w:val="single"/>
        </w:rPr>
        <w:t>unemployment-</w:t>
      </w:r>
      <w:r>
        <w:rPr>
          <w:b/>
          <w:i w:val="0"/>
          <w:smallCaps w:val="0"/>
          <w:strike w:val="0"/>
          <w:sz w:val="24"/>
          <w:highlight w:val="cyan"/>
          <w:u w:val="single"/>
        </w:rPr>
        <w:t>insurance</w:t>
      </w:r>
      <w:r>
        <w:rPr>
          <w:b w:val="0"/>
          <w:i w:val="0"/>
          <w:smallCaps w:val="0"/>
          <w:strike w:val="0"/>
          <w:sz w:val="22"/>
          <w:u w:val="single"/>
        </w:rPr>
        <w:t xml:space="preserve"> reform in the 19</w:t>
      </w:r>
      <w:r>
        <w:rPr>
          <w:b/>
          <w:i w:val="0"/>
          <w:smallCaps w:val="0"/>
          <w:strike w:val="0"/>
          <w:sz w:val="24"/>
          <w:u w:val="single"/>
        </w:rPr>
        <w:t>40s</w:t>
      </w:r>
      <w:r>
        <w:rPr>
          <w:b w:val="0"/>
          <w:i w:val="0"/>
          <w:smallCaps w:val="0"/>
          <w:strike w:val="0"/>
          <w:sz w:val="16"/>
          <w:u w:val="none"/>
        </w:rPr>
        <w:t xml:space="preserve"> (Karch and Rose 2017) </w:t>
      </w:r>
      <w:r>
        <w:rPr>
          <w:b w:val="0"/>
          <w:i w:val="0"/>
          <w:smallCaps w:val="0"/>
          <w:strike w:val="0"/>
          <w:sz w:val="22"/>
          <w:highlight w:val="cyan"/>
          <w:u w:val="single"/>
        </w:rPr>
        <w:t>to</w:t>
      </w:r>
      <w:r>
        <w:rPr>
          <w:b w:val="0"/>
          <w:i w:val="0"/>
          <w:smallCaps w:val="0"/>
          <w:strike w:val="0"/>
          <w:sz w:val="22"/>
          <w:u w:val="single"/>
        </w:rPr>
        <w:t xml:space="preserve"> pushing for </w:t>
      </w:r>
      <w:r>
        <w:rPr>
          <w:b/>
          <w:i w:val="0"/>
          <w:smallCaps w:val="0"/>
          <w:strike w:val="0"/>
          <w:sz w:val="24"/>
          <w:highlight w:val="cyan"/>
          <w:u w:val="single"/>
        </w:rPr>
        <w:t>welfare reform</w:t>
      </w:r>
      <w:r>
        <w:rPr>
          <w:b w:val="0"/>
          <w:i w:val="0"/>
          <w:smallCaps w:val="0"/>
          <w:strike w:val="0"/>
          <w:sz w:val="22"/>
          <w:u w:val="single"/>
        </w:rPr>
        <w:t xml:space="preserve"> in the 19</w:t>
      </w:r>
      <w:r>
        <w:rPr>
          <w:b/>
          <w:i w:val="0"/>
          <w:smallCaps w:val="0"/>
          <w:strike w:val="0"/>
          <w:sz w:val="24"/>
          <w:u w:val="single"/>
        </w:rPr>
        <w:t>90s</w:t>
      </w:r>
      <w:r>
        <w:rPr>
          <w:b w:val="0"/>
          <w:i w:val="0"/>
          <w:smallCaps w:val="0"/>
          <w:strike w:val="0"/>
          <w:sz w:val="16"/>
          <w:u w:val="none"/>
        </w:rPr>
        <w:t xml:space="preserve"> (Bulman-Pozen and Gerken 2009). Uncooperative federalism is possible, in part, due to the limits of federal regulatory capacity, which puts the states in a position of power. “When Congress makes a law, it often lacks the resources to enforce it. Instead, it relies on states and localities to carry out its policies….This means that states can shape policy simply by refusing to partner with the federal government” (Gerken and Revesz 2017). Moreover, as the number of federal–state policies expanded, so has the states’ administrative role, augmenting their resources, expertise, and capacity for resistance.</w:t>
      </w:r>
    </w:p>
    <w:p>
      <w:pPr>
        <w:spacing w:after="60"/>
      </w:pPr>
      <w:r>
        <w:rPr>
          <w:b w:val="0"/>
          <w:i w:val="0"/>
          <w:smallCaps w:val="0"/>
          <w:strike w:val="0"/>
          <w:sz w:val="22"/>
          <w:u w:val="single"/>
        </w:rPr>
        <w:t xml:space="preserve">Although intergovernmental relations have long been contentious, </w:t>
      </w:r>
      <w:r>
        <w:rPr>
          <w:b w:val="0"/>
          <w:i w:val="0"/>
          <w:smallCaps w:val="0"/>
          <w:strike w:val="0"/>
          <w:sz w:val="22"/>
          <w:highlight w:val="cyan"/>
          <w:u w:val="single"/>
        </w:rPr>
        <w:t xml:space="preserve">both the </w:t>
      </w:r>
      <w:r>
        <w:rPr>
          <w:b/>
          <w:i w:val="0"/>
          <w:smallCaps w:val="0"/>
          <w:strike w:val="0"/>
          <w:sz w:val="24"/>
          <w:highlight w:val="cyan"/>
          <w:u w:val="single"/>
        </w:rPr>
        <w:t>number</w:t>
      </w:r>
      <w:r>
        <w:rPr>
          <w:b w:val="0"/>
          <w:i w:val="0"/>
          <w:smallCaps w:val="0"/>
          <w:strike w:val="0"/>
          <w:sz w:val="22"/>
          <w:highlight w:val="cyan"/>
          <w:u w:val="single"/>
        </w:rPr>
        <w:t xml:space="preserve"> and</w:t>
      </w:r>
      <w:r>
        <w:rPr>
          <w:b w:val="0"/>
          <w:i w:val="0"/>
          <w:smallCaps w:val="0"/>
          <w:strike w:val="0"/>
          <w:sz w:val="22"/>
          <w:u w:val="single"/>
        </w:rPr>
        <w:t xml:space="preserve"> the </w:t>
      </w:r>
      <w:r>
        <w:rPr>
          <w:b/>
          <w:i w:val="0"/>
          <w:smallCaps w:val="0"/>
          <w:strike w:val="0"/>
          <w:sz w:val="24"/>
          <w:highlight w:val="cyan"/>
          <w:u w:val="single"/>
        </w:rPr>
        <w:t>intensity</w:t>
      </w:r>
      <w:r>
        <w:rPr>
          <w:b/>
          <w:i w:val="0"/>
          <w:smallCaps w:val="0"/>
          <w:strike w:val="0"/>
          <w:sz w:val="24"/>
          <w:u w:val="single"/>
        </w:rPr>
        <w:t xml:space="preserve"> of conflicts</w:t>
      </w:r>
      <w:r>
        <w:rPr>
          <w:b w:val="0"/>
          <w:i w:val="0"/>
          <w:smallCaps w:val="0"/>
          <w:strike w:val="0"/>
          <w:sz w:val="22"/>
          <w:u w:val="single"/>
        </w:rPr>
        <w:t xml:space="preserve"> have </w:t>
      </w:r>
      <w:r>
        <w:rPr>
          <w:b w:val="0"/>
          <w:i w:val="0"/>
          <w:smallCaps w:val="0"/>
          <w:strike w:val="0"/>
          <w:sz w:val="22"/>
          <w:highlight w:val="cyan"/>
          <w:u w:val="single"/>
        </w:rPr>
        <w:t>escalated</w:t>
      </w:r>
      <w:r>
        <w:rPr>
          <w:b w:val="0"/>
          <w:i w:val="0"/>
          <w:smallCaps w:val="0"/>
          <w:strike w:val="0"/>
          <w:sz w:val="22"/>
          <w:u w:val="single"/>
        </w:rPr>
        <w:t xml:space="preserve"> in recent years</w:t>
      </w:r>
      <w:r>
        <w:rPr>
          <w:b w:val="0"/>
          <w:i w:val="0"/>
          <w:smallCaps w:val="0"/>
          <w:strike w:val="0"/>
          <w:sz w:val="16"/>
          <w:u w:val="none"/>
        </w:rPr>
        <w:t xml:space="preserve">, as state officials began to resist federal policy intervention with mounting force (Gamkhar and Pickerill 2012). </w:t>
      </w:r>
      <w:r>
        <w:rPr>
          <w:b w:val="0"/>
          <w:i w:val="0"/>
          <w:smallCaps w:val="0"/>
          <w:strike w:val="0"/>
          <w:sz w:val="22"/>
          <w:u w:val="single"/>
        </w:rPr>
        <w:t>This trend can be traced to the rise of partisan polarization</w:t>
      </w:r>
      <w:r>
        <w:rPr>
          <w:b w:val="0"/>
          <w:i w:val="0"/>
          <w:smallCaps w:val="0"/>
          <w:strike w:val="0"/>
          <w:sz w:val="16"/>
          <w:u w:val="none"/>
        </w:rPr>
        <w:t xml:space="preserve"> and, with it, “partisan federalism”—that is, “political actors’ use of state and federal governments in ways that articulate, stage, and amplify competition between the political parties” (Bulman-Pozen 2014). </w:t>
      </w:r>
      <w:r>
        <w:rPr>
          <w:b w:val="0"/>
          <w:i w:val="0"/>
          <w:smallCaps w:val="0"/>
          <w:strike w:val="0"/>
          <w:sz w:val="22"/>
          <w:highlight w:val="cyan"/>
          <w:u w:val="single"/>
        </w:rPr>
        <w:t>With</w:t>
      </w:r>
      <w:r>
        <w:rPr>
          <w:b w:val="0"/>
          <w:i w:val="0"/>
          <w:smallCaps w:val="0"/>
          <w:strike w:val="0"/>
          <w:sz w:val="22"/>
          <w:u w:val="single"/>
        </w:rPr>
        <w:t xml:space="preserve"> the </w:t>
      </w:r>
      <w:r>
        <w:rPr>
          <w:b w:val="0"/>
          <w:i w:val="0"/>
          <w:smallCaps w:val="0"/>
          <w:strike w:val="0"/>
          <w:sz w:val="22"/>
          <w:highlight w:val="cyan"/>
          <w:u w:val="single"/>
        </w:rPr>
        <w:t xml:space="preserve">GOP </w:t>
      </w:r>
      <w:r>
        <w:rPr>
          <w:b/>
          <w:i w:val="0"/>
          <w:smallCaps w:val="0"/>
          <w:strike w:val="0"/>
          <w:sz w:val="24"/>
          <w:highlight w:val="cyan"/>
          <w:u w:val="single"/>
        </w:rPr>
        <w:t>control</w:t>
      </w:r>
      <w:r>
        <w:rPr>
          <w:b w:val="0"/>
          <w:i w:val="0"/>
          <w:smallCaps w:val="0"/>
          <w:strike w:val="0"/>
          <w:sz w:val="22"/>
          <w:u w:val="single"/>
        </w:rPr>
        <w:t xml:space="preserve">ling a </w:t>
      </w:r>
      <w:r>
        <w:rPr>
          <w:b/>
          <w:i w:val="0"/>
          <w:smallCaps w:val="0"/>
          <w:strike w:val="0"/>
          <w:sz w:val="24"/>
          <w:u w:val="single"/>
        </w:rPr>
        <w:t>majority of state</w:t>
      </w:r>
      <w:r>
        <w:rPr>
          <w:b w:val="0"/>
          <w:i w:val="0"/>
          <w:smallCaps w:val="0"/>
          <w:strike w:val="0"/>
          <w:sz w:val="22"/>
          <w:u w:val="single"/>
        </w:rPr>
        <w:t xml:space="preserve"> government</w:t>
      </w:r>
      <w:r>
        <w:rPr>
          <w:b/>
          <w:i w:val="0"/>
          <w:smallCaps w:val="0"/>
          <w:strike w:val="0"/>
          <w:sz w:val="24"/>
          <w:u w:val="single"/>
        </w:rPr>
        <w:t>s</w:t>
      </w:r>
      <w:r>
        <w:rPr>
          <w:b w:val="0"/>
          <w:i w:val="0"/>
          <w:smallCaps w:val="0"/>
          <w:strike w:val="0"/>
          <w:sz w:val="22"/>
          <w:u w:val="single"/>
        </w:rPr>
        <w:t xml:space="preserve">, </w:t>
      </w:r>
      <w:r>
        <w:rPr>
          <w:b w:val="0"/>
          <w:i w:val="0"/>
          <w:smallCaps w:val="0"/>
          <w:strike w:val="0"/>
          <w:sz w:val="22"/>
          <w:highlight w:val="cyan"/>
          <w:u w:val="single"/>
        </w:rPr>
        <w:t>resistance</w:t>
      </w:r>
      <w:r>
        <w:rPr>
          <w:b w:val="0"/>
          <w:i w:val="0"/>
          <w:smallCaps w:val="0"/>
          <w:strike w:val="0"/>
          <w:sz w:val="22"/>
          <w:u w:val="single"/>
        </w:rPr>
        <w:t xml:space="preserve"> largely </w:t>
      </w:r>
      <w:r>
        <w:rPr>
          <w:b w:val="0"/>
          <w:i w:val="0"/>
          <w:smallCaps w:val="0"/>
          <w:strike w:val="0"/>
          <w:sz w:val="22"/>
          <w:highlight w:val="cyan"/>
          <w:u w:val="single"/>
        </w:rPr>
        <w:t>reflects</w:t>
      </w:r>
      <w:r>
        <w:rPr>
          <w:b w:val="0"/>
          <w:i w:val="0"/>
          <w:smallCaps w:val="0"/>
          <w:strike w:val="0"/>
          <w:sz w:val="22"/>
          <w:u w:val="single"/>
        </w:rPr>
        <w:t xml:space="preserve"> the efforts of a </w:t>
      </w:r>
      <w:r>
        <w:rPr>
          <w:b/>
          <w:i w:val="0"/>
          <w:smallCaps w:val="0"/>
          <w:strike w:val="0"/>
          <w:sz w:val="24"/>
          <w:highlight w:val="cyan"/>
          <w:u w:val="single"/>
        </w:rPr>
        <w:t>few blue states</w:t>
      </w:r>
      <w:r>
        <w:rPr>
          <w:b w:val="0"/>
          <w:i w:val="0"/>
          <w:smallCaps w:val="0"/>
          <w:strike w:val="0"/>
          <w:sz w:val="16"/>
          <w:u w:val="none"/>
        </w:rPr>
        <w:t>.2</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