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There’s a </w:t>
      </w:r>
      <w:r>
        <w:rPr>
          <w:b/>
          <w:i w:val="0"/>
          <w:smallCaps w:val="0"/>
          <w:strike w:val="0"/>
          <w:sz w:val="26"/>
          <w:u w:val="single"/>
        </w:rPr>
        <w:t>web of exemptions</w:t>
      </w:r>
      <w:r>
        <w:rPr>
          <w:b/>
          <w:i w:val="0"/>
          <w:smallCaps w:val="0"/>
          <w:strike w:val="0"/>
          <w:sz w:val="26"/>
          <w:u w:val="none"/>
        </w:rPr>
        <w:t xml:space="preserve"> that make </w:t>
      </w:r>
      <w:r>
        <w:rPr>
          <w:b/>
          <w:i w:val="0"/>
          <w:smallCaps w:val="0"/>
          <w:strike w:val="0"/>
          <w:sz w:val="26"/>
          <w:u w:val="single"/>
        </w:rPr>
        <w:t>global</w:t>
      </w:r>
      <w:r>
        <w:rPr>
          <w:b/>
          <w:i w:val="0"/>
          <w:smallCaps w:val="0"/>
          <w:strike w:val="0"/>
          <w:sz w:val="26"/>
          <w:u w:val="none"/>
        </w:rPr>
        <w:t xml:space="preserve"> coverage infeasible.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Thomas ’21 </w:t>
      </w:r>
      <w:r>
        <w:rPr>
          <w:b w:val="0"/>
          <w:i w:val="0"/>
          <w:smallCaps w:val="0"/>
          <w:strike w:val="0"/>
          <w:u w:val="none"/>
        </w:rPr>
        <w:t>[Leigh; October 8; Columnist citing the Organization for Economic Cooperation and Development; Reuters, “Global tax deal seeks to end havens, criticized for 'no teeth,’” https://www.reuters.com/business/finance/global-corporate-tax-deal-nears-holdouts-drop-objections-2021-10-08/]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Ireland, Estonia and Hungary, all low tax countries, dropped their objections this week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compromise emerged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deduction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minimum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multinationals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real physical business activities abroad.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‘No Teeth’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many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developing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said their interests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ignored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that wealthy nations were likely to continue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the spoils of foreign direct investment.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Argentine Economy Minister Martin Guzman said on Thursday that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proposals </w:t>
      </w:r>
      <w:r>
        <w:rPr>
          <w:b/>
          <w:i w:val="0"/>
          <w:smallCaps w:val="0"/>
          <w:strike w:val="0"/>
          <w:sz w:val="24"/>
          <w:u w:val="single"/>
        </w:rPr>
        <w:t>forced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developing countries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choose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something bad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something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Campaign groups such as Oxfam said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deal 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end</w:t>
      </w:r>
      <w:r>
        <w:rPr>
          <w:b/>
          <w:i w:val="0"/>
          <w:smallCaps w:val="0"/>
          <w:strike w:val="0"/>
          <w:sz w:val="24"/>
          <w:u w:val="single"/>
        </w:rPr>
        <w:t xml:space="preserve"> tax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havens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tax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devil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in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details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including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complex</w:t>
      </w:r>
      <w:r>
        <w:rPr>
          <w:b/>
          <w:i w:val="0"/>
          <w:smallCaps w:val="0"/>
          <w:strike w:val="0"/>
          <w:sz w:val="24"/>
          <w:u w:val="single"/>
        </w:rPr>
        <w:t xml:space="preserve"> web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exemptions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Oxfam tax policy lead Susana Ruiz said in a statement.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"At the last minute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colossal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10-year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grace period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was slapped on</w:t>
      </w:r>
      <w:r>
        <w:rPr>
          <w:b w:val="0"/>
          <w:i w:val="0"/>
          <w:smallCaps w:val="0"/>
          <w:strike w:val="0"/>
          <w:sz w:val="22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global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corporate tax of 15%,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additional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loopholes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leave it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practically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 teeth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Ruiz added.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Companies with </w:t>
      </w:r>
      <w:r>
        <w:rPr>
          <w:b/>
          <w:i w:val="0"/>
          <w:smallCaps w:val="0"/>
          <w:strike w:val="0"/>
          <w:sz w:val="24"/>
          <w:u w:val="single"/>
        </w:rPr>
        <w:t>real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payrolls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country </w:t>
      </w:r>
      <w:r>
        <w:rPr>
          <w:b w:val="0"/>
          <w:i w:val="0"/>
          <w:smallCaps w:val="0"/>
          <w:strike w:val="0"/>
          <w:sz w:val="22"/>
          <w:u w:val="single"/>
        </w:rPr>
        <w:t>can ensure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income </w:t>
      </w:r>
      <w:r>
        <w:rPr>
          <w:b/>
          <w:i w:val="0"/>
          <w:smallCaps w:val="0"/>
          <w:strike w:val="0"/>
          <w:sz w:val="24"/>
          <w:u w:val="single"/>
        </w:rPr>
        <w:t>avoids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new minimum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tax </w:t>
      </w:r>
      <w:r>
        <w:rPr>
          <w:b w:val="0"/>
          <w:i w:val="0"/>
          <w:smallCaps w:val="0"/>
          <w:strike w:val="0"/>
          <w:sz w:val="22"/>
          <w:u w:val="single"/>
        </w:rPr>
        <w:t>rate</w:t>
      </w:r>
      <w:r>
        <w:rPr>
          <w:b w:val="0"/>
          <w:i w:val="0"/>
          <w:smallCaps w:val="0"/>
          <w:strike w:val="0"/>
          <w:sz w:val="16"/>
          <w:u w:val="none"/>
        </w:rPr>
        <w:t>. The level of the exemption tapers over a 10-year period.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