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Proposing </w:t>
      </w:r>
      <w:r>
        <w:rPr>
          <w:b/>
          <w:i w:val="0"/>
          <w:smallCaps w:val="0"/>
          <w:strike w:val="0"/>
          <w:sz w:val="26"/>
          <w:u w:val="single"/>
        </w:rPr>
        <w:t>solutions</w:t>
      </w:r>
      <w:r>
        <w:rPr>
          <w:b/>
          <w:i w:val="0"/>
          <w:smallCaps w:val="0"/>
          <w:strike w:val="0"/>
          <w:sz w:val="26"/>
          <w:u w:val="none"/>
        </w:rPr>
        <w:t xml:space="preserve"> to </w:t>
      </w:r>
      <w:r>
        <w:rPr>
          <w:b/>
          <w:i w:val="0"/>
          <w:smallCaps w:val="0"/>
          <w:strike w:val="0"/>
          <w:sz w:val="26"/>
          <w:u w:val="single"/>
        </w:rPr>
        <w:t>shared precarity</w:t>
      </w:r>
      <w:r>
        <w:rPr>
          <w:b/>
          <w:i w:val="0"/>
          <w:smallCaps w:val="0"/>
          <w:strike w:val="0"/>
          <w:sz w:val="26"/>
          <w:u w:val="none"/>
        </w:rPr>
        <w:t xml:space="preserve"> cultivates empathy that </w:t>
      </w:r>
      <w:r>
        <w:rPr>
          <w:b/>
          <w:i w:val="0"/>
          <w:smallCaps w:val="0"/>
          <w:strike w:val="0"/>
          <w:sz w:val="26"/>
          <w:u w:val="single"/>
        </w:rPr>
        <w:t>link-turns</w:t>
      </w:r>
      <w:r>
        <w:rPr>
          <w:b/>
          <w:i w:val="0"/>
          <w:smallCaps w:val="0"/>
          <w:strike w:val="0"/>
          <w:sz w:val="26"/>
          <w:u w:val="none"/>
        </w:rPr>
        <w:t xml:space="preserve"> their impact.</w:t>
      </w:r>
    </w:p>
    <w:p>
      <w:pPr>
        <w:spacing w:after="80"/>
      </w:pPr>
      <w:r>
        <w:rPr>
          <w:b/>
          <w:i w:val="0"/>
          <w:smallCaps w:val="0"/>
          <w:strike w:val="0"/>
          <w:sz w:val="26"/>
          <w:u w:val="none"/>
        </w:rPr>
        <w:t>Craps ’12</w:t>
      </w:r>
      <w:r>
        <w:rPr>
          <w:b w:val="0"/>
          <w:i w:val="0"/>
          <w:smallCaps w:val="0"/>
          <w:strike w:val="0"/>
          <w:u w:val="none"/>
        </w:rPr>
        <w:t xml:space="preserve"> [Steph; 2012; Professor of English at Ghent University, Director of Centre for Literature and Trauma; Postcolonial Witnessing: Trauma Out of Bounds, Palgrave, “Conclusion,” p. 126-127</w:t>
      </w:r>
      <w:r>
        <w:rPr>
          <w:b w:val="0"/>
          <w:i w:val="0"/>
          <w:smallCaps w:val="0"/>
          <w:strike w:val="0"/>
          <w:u w:val="none"/>
        </w:rPr>
        <w:t>]</w:t>
      </w:r>
    </w:p>
    <w:p>
      <w:pPr>
        <w:spacing w:after="60"/>
      </w:pPr>
      <w:r>
        <w:rPr>
          <w:b w:val="0"/>
          <w:i w:val="0"/>
          <w:smallCaps w:val="0"/>
          <w:strike w:val="0"/>
          <w:sz w:val="16"/>
          <w:u w:val="none"/>
        </w:rPr>
        <w:t xml:space="preserve">Cogent though these various critiques are in their own terms, it seems to me that they unduly homogenize and simplify different forms of interest in and inquiry into trauma. While it is true, of course, that trauma research does not in and of itself lead to political transformation, I would argue that a </w:t>
      </w:r>
      <w:r>
        <w:rPr>
          <w:b/>
          <w:i w:val="0"/>
          <w:smallCaps w:val="0"/>
          <w:strike w:val="0"/>
          <w:sz w:val="24"/>
          <w:highlight w:val="cyan"/>
          <w:u w:val="single"/>
        </w:rPr>
        <w:t>trauma</w:t>
      </w:r>
      <w:r>
        <w:rPr>
          <w:b w:val="0"/>
          <w:i w:val="0"/>
          <w:smallCaps w:val="0"/>
          <w:strike w:val="0"/>
          <w:sz w:val="16"/>
          <w:u w:val="none"/>
        </w:rPr>
        <w:t xml:space="preserve"> theory revised along the lines I have suggested </w:t>
      </w:r>
      <w:r>
        <w:rPr>
          <w:b w:val="0"/>
          <w:i w:val="0"/>
          <w:smallCaps w:val="0"/>
          <w:strike w:val="0"/>
          <w:sz w:val="22"/>
          <w:highlight w:val="cyan"/>
          <w:u w:val="single"/>
        </w:rPr>
        <w:t>is not</w:t>
      </w:r>
      <w:r>
        <w:rPr>
          <w:b w:val="0"/>
          <w:i w:val="0"/>
          <w:smallCaps w:val="0"/>
          <w:strike w:val="0"/>
          <w:sz w:val="22"/>
          <w:u w:val="single"/>
        </w:rPr>
        <w:t xml:space="preserve"> destined to serve as the handmaiden of the status quo or </w:t>
      </w:r>
      <w:r>
        <w:rPr>
          <w:b w:val="0"/>
          <w:i w:val="0"/>
          <w:smallCaps w:val="0"/>
          <w:strike w:val="0"/>
          <w:sz w:val="22"/>
          <w:highlight w:val="cyan"/>
          <w:u w:val="single"/>
        </w:rPr>
        <w:t>a</w:t>
      </w:r>
      <w:r>
        <w:rPr>
          <w:b w:val="0"/>
          <w:i w:val="0"/>
          <w:smallCaps w:val="0"/>
          <w:strike w:val="0"/>
          <w:sz w:val="22"/>
          <w:u w:val="single"/>
        </w:rPr>
        <w:t xml:space="preserve"> mere academic </w:t>
      </w:r>
      <w:r>
        <w:rPr>
          <w:b/>
          <w:i w:val="0"/>
          <w:smallCaps w:val="0"/>
          <w:strike w:val="0"/>
          <w:sz w:val="24"/>
          <w:highlight w:val="cyan"/>
          <w:u w:val="single"/>
        </w:rPr>
        <w:t>alibi</w:t>
      </w:r>
      <w:r>
        <w:rPr>
          <w:b w:val="0"/>
          <w:i w:val="0"/>
          <w:smallCaps w:val="0"/>
          <w:strike w:val="0"/>
          <w:sz w:val="22"/>
          <w:highlight w:val="cyan"/>
          <w:u w:val="single"/>
        </w:rPr>
        <w:t xml:space="preserve"> for</w:t>
      </w:r>
      <w:r>
        <w:rPr>
          <w:b w:val="0"/>
          <w:i w:val="0"/>
          <w:smallCaps w:val="0"/>
          <w:strike w:val="0"/>
          <w:sz w:val="22"/>
          <w:u w:val="single"/>
        </w:rPr>
        <w:t xml:space="preserve"> the indulgence of </w:t>
      </w:r>
      <w:r>
        <w:rPr>
          <w:b/>
          <w:i w:val="0"/>
          <w:smallCaps w:val="0"/>
          <w:strike w:val="0"/>
          <w:sz w:val="24"/>
          <w:highlight w:val="cyan"/>
          <w:u w:val="single"/>
        </w:rPr>
        <w:t>voyeuristic inclinations</w:t>
      </w:r>
      <w:r>
        <w:rPr>
          <w:b w:val="0"/>
          <w:i w:val="0"/>
          <w:smallCaps w:val="0"/>
          <w:strike w:val="0"/>
          <w:sz w:val="16"/>
          <w:u w:val="none"/>
        </w:rPr>
        <w:t xml:space="preserve">. On the contrary, </w:t>
      </w:r>
      <w:r>
        <w:rPr>
          <w:b w:val="0"/>
          <w:i w:val="0"/>
          <w:smallCaps w:val="0"/>
          <w:strike w:val="0"/>
          <w:sz w:val="22"/>
          <w:highlight w:val="cyan"/>
          <w:u w:val="single"/>
        </w:rPr>
        <w:t>it can</w:t>
      </w:r>
      <w:r>
        <w:rPr>
          <w:b w:val="0"/>
          <w:i w:val="0"/>
          <w:smallCaps w:val="0"/>
          <w:strike w:val="0"/>
          <w:sz w:val="22"/>
          <w:u w:val="single"/>
        </w:rPr>
        <w:t xml:space="preserve"> help identify and </w:t>
      </w:r>
      <w:r>
        <w:rPr>
          <w:b w:val="0"/>
          <w:i w:val="0"/>
          <w:smallCaps w:val="0"/>
          <w:strike w:val="0"/>
          <w:sz w:val="22"/>
          <w:highlight w:val="cyan"/>
          <w:u w:val="single"/>
        </w:rPr>
        <w:t>understand</w:t>
      </w:r>
      <w:r>
        <w:rPr>
          <w:b w:val="0"/>
          <w:i w:val="0"/>
          <w:smallCaps w:val="0"/>
          <w:strike w:val="0"/>
          <w:sz w:val="22"/>
          <w:u w:val="single"/>
        </w:rPr>
        <w:t xml:space="preserve"> situations of </w:t>
      </w:r>
      <w:r>
        <w:rPr>
          <w:b/>
          <w:i w:val="0"/>
          <w:smallCaps w:val="0"/>
          <w:strike w:val="0"/>
          <w:sz w:val="24"/>
          <w:highlight w:val="cyan"/>
          <w:u w:val="single"/>
        </w:rPr>
        <w:t>exploitation</w:t>
      </w:r>
      <w:r>
        <w:rPr>
          <w:b/>
          <w:i w:val="0"/>
          <w:smallCaps w:val="0"/>
          <w:strike w:val="0"/>
          <w:sz w:val="24"/>
          <w:u w:val="single"/>
        </w:rPr>
        <w:t xml:space="preserve"> and abuse</w:t>
      </w:r>
      <w:r>
        <w:rPr>
          <w:b w:val="0"/>
          <w:i w:val="0"/>
          <w:smallCaps w:val="0"/>
          <w:strike w:val="0"/>
          <w:sz w:val="22"/>
          <w:highlight w:val="cyan"/>
          <w:u w:val="single"/>
        </w:rPr>
        <w:t>, and act as</w:t>
      </w:r>
      <w:r>
        <w:rPr>
          <w:b w:val="0"/>
          <w:i w:val="0"/>
          <w:smallCaps w:val="0"/>
          <w:strike w:val="0"/>
          <w:sz w:val="22"/>
          <w:u w:val="single"/>
        </w:rPr>
        <w:t xml:space="preserve"> an </w:t>
      </w:r>
      <w:r>
        <w:rPr>
          <w:b/>
          <w:i w:val="0"/>
          <w:smallCaps w:val="0"/>
          <w:strike w:val="0"/>
          <w:sz w:val="24"/>
          <w:highlight w:val="cyan"/>
          <w:u w:val="single"/>
        </w:rPr>
        <w:t>incentive</w:t>
      </w:r>
      <w:r>
        <w:rPr>
          <w:b w:val="0"/>
          <w:i w:val="0"/>
          <w:smallCaps w:val="0"/>
          <w:strike w:val="0"/>
          <w:sz w:val="22"/>
          <w:highlight w:val="cyan"/>
          <w:u w:val="single"/>
        </w:rPr>
        <w:t xml:space="preserve"> for</w:t>
      </w:r>
      <w:r>
        <w:rPr>
          <w:b w:val="0"/>
          <w:i w:val="0"/>
          <w:smallCaps w:val="0"/>
          <w:strike w:val="0"/>
          <w:sz w:val="22"/>
          <w:u w:val="single"/>
        </w:rPr>
        <w:t xml:space="preserve"> the kind of sustained and systemic </w:t>
      </w:r>
      <w:r>
        <w:rPr>
          <w:b w:val="0"/>
          <w:i w:val="0"/>
          <w:smallCaps w:val="0"/>
          <w:strike w:val="0"/>
          <w:sz w:val="22"/>
          <w:highlight w:val="cyan"/>
          <w:u w:val="single"/>
        </w:rPr>
        <w:t xml:space="preserve">critique of </w:t>
      </w:r>
      <w:r>
        <w:rPr>
          <w:b/>
          <w:i w:val="0"/>
          <w:smallCaps w:val="0"/>
          <w:strike w:val="0"/>
          <w:sz w:val="24"/>
          <w:u w:val="single"/>
        </w:rPr>
        <w:t xml:space="preserve">societal </w:t>
      </w:r>
      <w:r>
        <w:rPr>
          <w:b/>
          <w:i w:val="0"/>
          <w:smallCaps w:val="0"/>
          <w:strike w:val="0"/>
          <w:sz w:val="24"/>
          <w:highlight w:val="cyan"/>
          <w:u w:val="single"/>
        </w:rPr>
        <w:t>conditions</w:t>
      </w:r>
      <w:r>
        <w:rPr>
          <w:b w:val="0"/>
          <w:i w:val="0"/>
          <w:smallCaps w:val="0"/>
          <w:strike w:val="0"/>
          <w:sz w:val="22"/>
          <w:u w:val="single"/>
        </w:rPr>
        <w:t xml:space="preserve"> called for by </w:t>
      </w:r>
      <w:r>
        <w:rPr>
          <w:b w:val="0"/>
          <w:i w:val="0"/>
          <w:smallCaps w:val="0"/>
          <w:strike w:val="0"/>
          <w:sz w:val="22"/>
          <w:u w:val="single"/>
        </w:rPr>
        <w:t xml:space="preserve">Berlant </w:t>
      </w:r>
      <w:r>
        <w:rPr>
          <w:b w:val="0"/>
          <w:i w:val="0"/>
          <w:smallCaps w:val="0"/>
          <w:strike w:val="0"/>
          <w:sz w:val="22"/>
          <w:u w:val="single"/>
        </w:rPr>
        <w:t xml:space="preserve">and </w:t>
      </w:r>
      <w:r>
        <w:rPr>
          <w:b w:val="0"/>
          <w:i w:val="0"/>
          <w:smallCaps w:val="0"/>
          <w:strike w:val="0"/>
          <w:sz w:val="22"/>
          <w:u w:val="single"/>
        </w:rPr>
        <w:t>Brown</w:t>
      </w:r>
      <w:r>
        <w:rPr>
          <w:b w:val="0"/>
          <w:i w:val="0"/>
          <w:smallCaps w:val="0"/>
          <w:strike w:val="0"/>
          <w:sz w:val="16"/>
          <w:u w:val="none"/>
        </w:rPr>
        <w:t xml:space="preserve">. In fact, </w:t>
      </w:r>
      <w:r>
        <w:rPr>
          <w:b w:val="0"/>
          <w:i w:val="0"/>
          <w:smallCaps w:val="0"/>
          <w:strike w:val="0"/>
          <w:sz w:val="22"/>
          <w:u w:val="single"/>
        </w:rPr>
        <w:t xml:space="preserve">the expanded </w:t>
      </w:r>
      <w:r>
        <w:rPr>
          <w:b/>
          <w:i w:val="0"/>
          <w:smallCaps w:val="0"/>
          <w:strike w:val="0"/>
          <w:sz w:val="24"/>
          <w:u w:val="single"/>
        </w:rPr>
        <w:t xml:space="preserve">model of </w:t>
      </w:r>
      <w:r>
        <w:rPr>
          <w:b/>
          <w:i w:val="0"/>
          <w:smallCaps w:val="0"/>
          <w:strike w:val="0"/>
          <w:sz w:val="24"/>
          <w:highlight w:val="cyan"/>
          <w:u w:val="single"/>
        </w:rPr>
        <w:t>trauma</w:t>
      </w:r>
      <w:r>
        <w:rPr>
          <w:b w:val="0"/>
          <w:i w:val="0"/>
          <w:smallCaps w:val="0"/>
          <w:strike w:val="0"/>
          <w:sz w:val="22"/>
          <w:u w:val="single"/>
        </w:rPr>
        <w:t xml:space="preserve"> I have proposed, </w:t>
      </w:r>
      <w:r>
        <w:rPr>
          <w:b w:val="0"/>
          <w:i w:val="0"/>
          <w:smallCaps w:val="0"/>
          <w:strike w:val="0"/>
          <w:sz w:val="22"/>
          <w:highlight w:val="cyan"/>
          <w:u w:val="single"/>
        </w:rPr>
        <w:t>based on</w:t>
      </w:r>
      <w:r>
        <w:rPr>
          <w:b w:val="0"/>
          <w:i w:val="0"/>
          <w:smallCaps w:val="0"/>
          <w:strike w:val="0"/>
          <w:sz w:val="16"/>
          <w:u w:val="none"/>
        </w:rPr>
        <w:t xml:space="preserve"> the work of Laura Brown, Frantz </w:t>
      </w:r>
      <w:r>
        <w:rPr>
          <w:b/>
          <w:i w:val="0"/>
          <w:smallCaps w:val="0"/>
          <w:strike w:val="0"/>
          <w:sz w:val="24"/>
          <w:highlight w:val="cyan"/>
          <w:u w:val="single"/>
        </w:rPr>
        <w:t>Fanon</w:t>
      </w:r>
      <w:r>
        <w:rPr>
          <w:b w:val="0"/>
          <w:i w:val="0"/>
          <w:smallCaps w:val="0"/>
          <w:strike w:val="0"/>
          <w:sz w:val="22"/>
          <w:u w:val="single"/>
        </w:rPr>
        <w:t>, and</w:t>
      </w:r>
      <w:r>
        <w:rPr>
          <w:b w:val="0"/>
          <w:i w:val="0"/>
          <w:smallCaps w:val="0"/>
          <w:strike w:val="0"/>
          <w:sz w:val="16"/>
          <w:u w:val="none"/>
        </w:rPr>
        <w:t xml:space="preserve"> others, bears a close resemblance to the model of suffering that </w:t>
      </w:r>
      <w:r>
        <w:rPr>
          <w:b w:val="0"/>
          <w:i w:val="0"/>
          <w:smallCaps w:val="0"/>
          <w:strike w:val="0"/>
          <w:sz w:val="22"/>
          <w:u w:val="single"/>
        </w:rPr>
        <w:t>Berlant</w:t>
      </w:r>
      <w:r>
        <w:rPr>
          <w:b w:val="0"/>
          <w:i w:val="0"/>
          <w:smallCaps w:val="0"/>
          <w:strike w:val="0"/>
          <w:sz w:val="22"/>
          <w:u w:val="single"/>
        </w:rPr>
        <w:t xml:space="preserve"> </w:t>
      </w:r>
      <w:r>
        <w:rPr>
          <w:b w:val="0"/>
          <w:i w:val="0"/>
          <w:smallCaps w:val="0"/>
          <w:strike w:val="0"/>
          <w:sz w:val="22"/>
          <w:highlight w:val="cyan"/>
          <w:u w:val="single"/>
        </w:rPr>
        <w:t>puts forward</w:t>
      </w:r>
      <w:r>
        <w:rPr>
          <w:b w:val="0"/>
          <w:i w:val="0"/>
          <w:smallCaps w:val="0"/>
          <w:strike w:val="0"/>
          <w:sz w:val="16"/>
          <w:u w:val="none"/>
        </w:rPr>
        <w:t xml:space="preserve"> as </w:t>
      </w:r>
      <w:r>
        <w:rPr>
          <w:b w:val="0"/>
          <w:i w:val="0"/>
          <w:smallCaps w:val="0"/>
          <w:strike w:val="0"/>
          <w:sz w:val="22"/>
          <w:highlight w:val="cyan"/>
          <w:u w:val="single"/>
        </w:rPr>
        <w:t xml:space="preserve">an </w:t>
      </w:r>
      <w:r>
        <w:rPr>
          <w:b/>
          <w:i w:val="0"/>
          <w:smallCaps w:val="0"/>
          <w:strike w:val="0"/>
          <w:sz w:val="24"/>
          <w:highlight w:val="cyan"/>
          <w:u w:val="single"/>
        </w:rPr>
        <w:t>alt</w:t>
      </w:r>
      <w:r>
        <w:rPr>
          <w:b/>
          <w:i w:val="0"/>
          <w:smallCaps w:val="0"/>
          <w:strike w:val="0"/>
          <w:sz w:val="24"/>
          <w:u w:val="single"/>
        </w:rPr>
        <w:t>ernative</w:t>
      </w:r>
      <w:r>
        <w:rPr>
          <w:b w:val="0"/>
          <w:i w:val="0"/>
          <w:smallCaps w:val="0"/>
          <w:strike w:val="0"/>
          <w:sz w:val="16"/>
          <w:u w:val="none"/>
        </w:rPr>
        <w:t xml:space="preserve"> to the (traditional) trauma model, which she finds inadequate: "</w:t>
      </w:r>
      <w:r>
        <w:rPr>
          <w:b w:val="0"/>
          <w:i w:val="0"/>
          <w:smallCaps w:val="0"/>
          <w:strike w:val="0"/>
          <w:sz w:val="22"/>
          <w:u w:val="single"/>
        </w:rPr>
        <w:t xml:space="preserve">a model of suffering, whose etymological </w:t>
      </w:r>
      <w:r>
        <w:rPr>
          <w:b w:val="0"/>
          <w:i w:val="0"/>
          <w:smallCaps w:val="0"/>
          <w:strike w:val="0"/>
          <w:sz w:val="22"/>
          <w:highlight w:val="cyan"/>
          <w:u w:val="single"/>
        </w:rPr>
        <w:t xml:space="preserve">articulation of </w:t>
      </w:r>
      <w:r>
        <w:rPr>
          <w:b/>
          <w:i w:val="0"/>
          <w:smallCaps w:val="0"/>
          <w:strike w:val="0"/>
          <w:sz w:val="24"/>
          <w:highlight w:val="cyan"/>
          <w:u w:val="single"/>
        </w:rPr>
        <w:t>pain</w:t>
      </w:r>
      <w:r>
        <w:rPr>
          <w:b w:val="0"/>
          <w:i w:val="0"/>
          <w:smallCaps w:val="0"/>
          <w:strike w:val="0"/>
          <w:sz w:val="22"/>
          <w:u w:val="single"/>
        </w:rPr>
        <w:t xml:space="preserve"> and patience </w:t>
      </w:r>
      <w:r>
        <w:rPr>
          <w:b w:val="0"/>
          <w:i w:val="0"/>
          <w:smallCaps w:val="0"/>
          <w:strike w:val="0"/>
          <w:sz w:val="22"/>
          <w:highlight w:val="cyan"/>
          <w:u w:val="single"/>
        </w:rPr>
        <w:t xml:space="preserve">draws its </w:t>
      </w:r>
      <w:r>
        <w:rPr>
          <w:b/>
          <w:i w:val="0"/>
          <w:smallCaps w:val="0"/>
          <w:strike w:val="0"/>
          <w:sz w:val="24"/>
          <w:highlight w:val="cyan"/>
          <w:u w:val="single"/>
        </w:rPr>
        <w:t>subject</w:t>
      </w:r>
      <w:r>
        <w:rPr>
          <w:b w:val="0"/>
          <w:i w:val="0"/>
          <w:smallCaps w:val="0"/>
          <w:strike w:val="0"/>
          <w:sz w:val="22"/>
          <w:highlight w:val="cyan"/>
          <w:u w:val="single"/>
        </w:rPr>
        <w:t xml:space="preserve"> less as an </w:t>
      </w:r>
      <w:r>
        <w:rPr>
          <w:b/>
          <w:i w:val="0"/>
          <w:smallCaps w:val="0"/>
          <w:strike w:val="0"/>
          <w:sz w:val="24"/>
          <w:highlight w:val="cyan"/>
          <w:u w:val="single"/>
        </w:rPr>
        <w:t>effect</w:t>
      </w:r>
      <w:r>
        <w:rPr>
          <w:b w:val="0"/>
          <w:i w:val="0"/>
          <w:smallCaps w:val="0"/>
          <w:strike w:val="0"/>
          <w:sz w:val="22"/>
          <w:highlight w:val="cyan"/>
          <w:u w:val="single"/>
        </w:rPr>
        <w:t xml:space="preserve"> of</w:t>
      </w:r>
      <w:r>
        <w:rPr>
          <w:b w:val="0"/>
          <w:i w:val="0"/>
          <w:smallCaps w:val="0"/>
          <w:strike w:val="0"/>
          <w:sz w:val="22"/>
          <w:u w:val="single"/>
        </w:rPr>
        <w:t xml:space="preserve"> an act of </w:t>
      </w:r>
      <w:r>
        <w:rPr>
          <w:b/>
          <w:i w:val="0"/>
          <w:smallCaps w:val="0"/>
          <w:strike w:val="0"/>
          <w:sz w:val="24"/>
          <w:highlight w:val="cyan"/>
          <w:u w:val="single"/>
        </w:rPr>
        <w:t>violence</w:t>
      </w:r>
      <w:r>
        <w:rPr>
          <w:b w:val="0"/>
          <w:i w:val="0"/>
          <w:smallCaps w:val="0"/>
          <w:strike w:val="0"/>
          <w:sz w:val="22"/>
          <w:highlight w:val="cyan"/>
          <w:u w:val="single"/>
        </w:rPr>
        <w:t xml:space="preserve"> and more as</w:t>
      </w:r>
      <w:r>
        <w:rPr>
          <w:b w:val="0"/>
          <w:i w:val="0"/>
          <w:smallCaps w:val="0"/>
          <w:strike w:val="0"/>
          <w:sz w:val="22"/>
          <w:u w:val="single"/>
        </w:rPr>
        <w:t xml:space="preserve"> an effect of </w:t>
      </w:r>
      <w:r>
        <w:rPr>
          <w:b w:val="0"/>
          <w:i w:val="0"/>
          <w:smallCaps w:val="0"/>
          <w:strike w:val="0"/>
          <w:sz w:val="22"/>
          <w:highlight w:val="cyan"/>
          <w:u w:val="single"/>
        </w:rPr>
        <w:t xml:space="preserve">a </w:t>
      </w:r>
      <w:r>
        <w:rPr>
          <w:b/>
          <w:i w:val="0"/>
          <w:smallCaps w:val="0"/>
          <w:strike w:val="0"/>
          <w:sz w:val="24"/>
          <w:u w:val="single"/>
        </w:rPr>
        <w:t xml:space="preserve">general </w:t>
      </w:r>
      <w:r>
        <w:rPr>
          <w:b/>
          <w:i w:val="0"/>
          <w:smallCaps w:val="0"/>
          <w:strike w:val="0"/>
          <w:sz w:val="24"/>
          <w:highlight w:val="cyan"/>
          <w:u w:val="single"/>
        </w:rPr>
        <w:t>atmosphere</w:t>
      </w:r>
      <w:r>
        <w:rPr>
          <w:b w:val="0"/>
          <w:i w:val="0"/>
          <w:smallCaps w:val="0"/>
          <w:strike w:val="0"/>
          <w:sz w:val="22"/>
          <w:highlight w:val="cyan"/>
          <w:u w:val="single"/>
        </w:rPr>
        <w:t xml:space="preserve"> of it, peppered by </w:t>
      </w:r>
      <w:r>
        <w:rPr>
          <w:b/>
          <w:i w:val="0"/>
          <w:smallCaps w:val="0"/>
          <w:strike w:val="0"/>
          <w:sz w:val="24"/>
          <w:highlight w:val="cyan"/>
          <w:u w:val="single"/>
        </w:rPr>
        <w:t>acts</w:t>
      </w:r>
      <w:r>
        <w:rPr>
          <w:b w:val="0"/>
          <w:i w:val="0"/>
          <w:smallCaps w:val="0"/>
          <w:strike w:val="0"/>
          <w:sz w:val="16"/>
          <w:u w:val="none"/>
        </w:rPr>
        <w:t xml:space="preserve">, to be sure, but not contained by the presumption that trauma carries, that it is an effect of a single scene of violence or toxic taxonomy" (338). Berlant's observation that "the pain and suffering of subordinated subjects in everyday life is an ordinary and ongoing thing that is underdescribed by the (traumatic) identity form and its circulation in the state and the law" (344) is perfectly in line with the argument I have presented in this book. </w:t>
      </w:r>
    </w:p>
    <w:p>
      <w:pPr>
        <w:spacing w:after="60"/>
      </w:pPr>
      <w:r>
        <w:rPr>
          <w:b w:val="0"/>
          <w:i w:val="0"/>
          <w:smallCaps w:val="0"/>
          <w:strike w:val="0"/>
          <w:sz w:val="22"/>
          <w:u w:val="single"/>
        </w:rPr>
        <w:t xml:space="preserve">That </w:t>
      </w:r>
      <w:r>
        <w:rPr>
          <w:b/>
          <w:i w:val="0"/>
          <w:smallCaps w:val="0"/>
          <w:strike w:val="0"/>
          <w:sz w:val="24"/>
          <w:u w:val="single"/>
        </w:rPr>
        <w:t xml:space="preserve">trauma </w:t>
      </w:r>
      <w:r>
        <w:rPr>
          <w:b/>
          <w:i w:val="0"/>
          <w:smallCaps w:val="0"/>
          <w:strike w:val="0"/>
          <w:sz w:val="24"/>
          <w:highlight w:val="cyan"/>
          <w:u w:val="single"/>
        </w:rPr>
        <w:t>research</w:t>
      </w:r>
      <w:r>
        <w:rPr>
          <w:b w:val="0"/>
          <w:i w:val="0"/>
          <w:smallCaps w:val="0"/>
          <w:strike w:val="0"/>
          <w:sz w:val="22"/>
          <w:highlight w:val="cyan"/>
          <w:u w:val="single"/>
        </w:rPr>
        <w:t xml:space="preserve"> can act as a </w:t>
      </w:r>
      <w:r>
        <w:rPr>
          <w:b/>
          <w:i w:val="0"/>
          <w:smallCaps w:val="0"/>
          <w:strike w:val="0"/>
          <w:sz w:val="24"/>
          <w:highlight w:val="cyan"/>
          <w:u w:val="single"/>
        </w:rPr>
        <w:t>catalyst</w:t>
      </w:r>
      <w:r>
        <w:rPr>
          <w:b w:val="0"/>
          <w:i w:val="0"/>
          <w:smallCaps w:val="0"/>
          <w:strike w:val="0"/>
          <w:sz w:val="22"/>
          <w:highlight w:val="cyan"/>
          <w:u w:val="single"/>
        </w:rPr>
        <w:t xml:space="preserve"> for</w:t>
      </w:r>
      <w:r>
        <w:rPr>
          <w:b w:val="0"/>
          <w:i w:val="0"/>
          <w:smallCaps w:val="0"/>
          <w:strike w:val="0"/>
          <w:sz w:val="22"/>
          <w:u w:val="single"/>
        </w:rPr>
        <w:t xml:space="preserve"> astute </w:t>
      </w:r>
      <w:r>
        <w:rPr>
          <w:b/>
          <w:i w:val="0"/>
          <w:smallCaps w:val="0"/>
          <w:strike w:val="0"/>
          <w:sz w:val="24"/>
          <w:highlight w:val="cyan"/>
          <w:u w:val="single"/>
        </w:rPr>
        <w:t>political</w:t>
      </w:r>
      <w:r>
        <w:rPr>
          <w:b/>
          <w:i w:val="0"/>
          <w:smallCaps w:val="0"/>
          <w:strike w:val="0"/>
          <w:sz w:val="24"/>
          <w:u w:val="single"/>
        </w:rPr>
        <w:t xml:space="preserve"> analysis</w:t>
      </w:r>
      <w:r>
        <w:rPr>
          <w:b w:val="0"/>
          <w:i w:val="0"/>
          <w:smallCaps w:val="0"/>
          <w:strike w:val="0"/>
          <w:sz w:val="22"/>
          <w:u w:val="single"/>
        </w:rPr>
        <w:t xml:space="preserve"> and </w:t>
      </w:r>
      <w:r>
        <w:rPr>
          <w:b/>
          <w:i w:val="0"/>
          <w:smallCaps w:val="0"/>
          <w:strike w:val="0"/>
          <w:sz w:val="24"/>
          <w:u w:val="single"/>
        </w:rPr>
        <w:t xml:space="preserve">meaningful </w:t>
      </w:r>
      <w:r>
        <w:rPr>
          <w:b/>
          <w:i w:val="0"/>
          <w:smallCaps w:val="0"/>
          <w:strike w:val="0"/>
          <w:sz w:val="24"/>
          <w:highlight w:val="cyan"/>
          <w:u w:val="single"/>
        </w:rPr>
        <w:t>activism</w:t>
      </w:r>
      <w:r>
        <w:rPr>
          <w:b w:val="0"/>
          <w:i w:val="0"/>
          <w:smallCaps w:val="0"/>
          <w:strike w:val="0"/>
          <w:sz w:val="16"/>
          <w:u w:val="none"/>
        </w:rPr>
        <w:t xml:space="preserve"> would seem to be borne out by the [END PAGE 126] development in Fanon's writing, from Black Skin, White Masks, which describes the psychological impact of racial and colonial oppression, to the overtly political The Wretched of the Earth, which confronts the source of the mental strife he saw in the clinic.3 Since Douglas Crimp's plea for "[m]ilitancy, of course, then, but mourning too: mourning and militancy" (18) in relation to the AIDS movement back in 1989, several scholars have argued that an interest in issues of </w:t>
      </w:r>
      <w:r>
        <w:rPr>
          <w:b w:val="0"/>
          <w:i w:val="0"/>
          <w:smallCaps w:val="0"/>
          <w:strike w:val="0"/>
          <w:sz w:val="22"/>
          <w:u w:val="single"/>
        </w:rPr>
        <w:t xml:space="preserve">trauma, loss, and mourning is in fact compatible with a commitment to radical activism. A desire </w:t>
      </w:r>
      <w:r>
        <w:rPr>
          <w:b w:val="0"/>
          <w:i w:val="0"/>
          <w:smallCaps w:val="0"/>
          <w:strike w:val="0"/>
          <w:sz w:val="22"/>
          <w:highlight w:val="cyan"/>
          <w:u w:val="single"/>
        </w:rPr>
        <w:t xml:space="preserve">to make </w:t>
      </w:r>
      <w:r>
        <w:rPr>
          <w:b/>
          <w:i w:val="0"/>
          <w:smallCaps w:val="0"/>
          <w:strike w:val="0"/>
          <w:sz w:val="24"/>
          <w:highlight w:val="cyan"/>
          <w:u w:val="single"/>
        </w:rPr>
        <w:t>visible</w:t>
      </w:r>
      <w:r>
        <w:rPr>
          <w:b w:val="0"/>
          <w:i w:val="0"/>
          <w:smallCaps w:val="0"/>
          <w:strike w:val="0"/>
          <w:sz w:val="22"/>
          <w:highlight w:val="cyan"/>
          <w:u w:val="single"/>
        </w:rPr>
        <w:t xml:space="preserve"> the</w:t>
      </w:r>
      <w:r>
        <w:rPr>
          <w:b w:val="0"/>
          <w:i w:val="0"/>
          <w:smallCaps w:val="0"/>
          <w:strike w:val="0"/>
          <w:sz w:val="22"/>
          <w:u w:val="single"/>
        </w:rPr>
        <w:t xml:space="preserve"> creative and </w:t>
      </w:r>
      <w:r>
        <w:rPr>
          <w:b/>
          <w:i w:val="0"/>
          <w:smallCaps w:val="0"/>
          <w:strike w:val="0"/>
          <w:sz w:val="24"/>
          <w:highlight w:val="cyan"/>
          <w:u w:val="single"/>
        </w:rPr>
        <w:t>political</w:t>
      </w:r>
      <w:r>
        <w:rPr>
          <w:b w:val="0"/>
          <w:i w:val="0"/>
          <w:smallCaps w:val="0"/>
          <w:strike w:val="0"/>
          <w:sz w:val="22"/>
          <w:highlight w:val="cyan"/>
          <w:u w:val="single"/>
        </w:rPr>
        <w:t xml:space="preserve">-rather than </w:t>
      </w:r>
      <w:r>
        <w:rPr>
          <w:b/>
          <w:i w:val="0"/>
          <w:smallCaps w:val="0"/>
          <w:strike w:val="0"/>
          <w:sz w:val="24"/>
          <w:highlight w:val="cyan"/>
          <w:u w:val="single"/>
        </w:rPr>
        <w:t>pathological</w:t>
      </w:r>
      <w:r>
        <w:rPr>
          <w:b w:val="0"/>
          <w:i w:val="0"/>
          <w:smallCaps w:val="0"/>
          <w:strike w:val="0"/>
          <w:sz w:val="16"/>
          <w:u w:val="none"/>
        </w:rPr>
        <w:t xml:space="preserve"> </w:t>
      </w:r>
      <w:r>
        <w:rPr>
          <w:b w:val="0"/>
          <w:i w:val="0"/>
          <w:smallCaps w:val="0"/>
          <w:strike w:val="0"/>
          <w:sz w:val="22"/>
          <w:u w:val="single"/>
        </w:rPr>
        <w:t xml:space="preserve">and negative-aspects of an </w:t>
      </w:r>
      <w:r>
        <w:rPr>
          <w:b/>
          <w:i w:val="0"/>
          <w:smallCaps w:val="0"/>
          <w:strike w:val="0"/>
          <w:sz w:val="24"/>
          <w:highlight w:val="cyan"/>
          <w:u w:val="single"/>
        </w:rPr>
        <w:t>attachment</w:t>
      </w:r>
      <w:r>
        <w:rPr>
          <w:b w:val="0"/>
          <w:i w:val="0"/>
          <w:smallCaps w:val="0"/>
          <w:strike w:val="0"/>
          <w:sz w:val="22"/>
          <w:highlight w:val="cyan"/>
          <w:u w:val="single"/>
        </w:rPr>
        <w:t xml:space="preserve"> to loss</w:t>
      </w:r>
      <w:r>
        <w:rPr>
          <w:b w:val="0"/>
          <w:i w:val="0"/>
          <w:smallCaps w:val="0"/>
          <w:strike w:val="0"/>
          <w:sz w:val="16"/>
          <w:u w:val="none"/>
        </w:rPr>
        <w:t xml:space="preserve"> is the thread that binds together the essays gathered in David Eng and David Kazanjian's volume Loss: The Politics of Mourning (2003), which seeks to "extend[] recent scholarship in trauma studies by insisting that ruptures of experience, witnessing, history, and truth are, indeed, a starting point for political activism and transformation" (10). Eng and Kazanjian see their collection as moving "from trauma to prophecy, and from epistemological structures of unknowability to the politics of mourning" (10). As one of the contributors, Ann Cvetkovich, puts it, </w:t>
      </w:r>
      <w:r>
        <w:rPr>
          <w:b w:val="0"/>
          <w:i w:val="0"/>
          <w:smallCaps w:val="0"/>
          <w:strike w:val="0"/>
          <w:sz w:val="22"/>
          <w:u w:val="single"/>
        </w:rPr>
        <w:t xml:space="preserve">trauma can be "the provocation </w:t>
      </w:r>
      <w:r>
        <w:rPr>
          <w:b w:val="0"/>
          <w:i w:val="0"/>
          <w:smallCaps w:val="0"/>
          <w:strike w:val="0"/>
          <w:sz w:val="22"/>
          <w:highlight w:val="cyan"/>
          <w:u w:val="single"/>
        </w:rPr>
        <w:t xml:space="preserve">to create </w:t>
      </w:r>
      <w:r>
        <w:rPr>
          <w:b/>
          <w:i w:val="0"/>
          <w:smallCaps w:val="0"/>
          <w:strike w:val="0"/>
          <w:sz w:val="24"/>
          <w:u w:val="single"/>
        </w:rPr>
        <w:t xml:space="preserve">alternative </w:t>
      </w:r>
      <w:r>
        <w:rPr>
          <w:b/>
          <w:i w:val="0"/>
          <w:smallCaps w:val="0"/>
          <w:strike w:val="0"/>
          <w:sz w:val="24"/>
          <w:highlight w:val="cyan"/>
          <w:u w:val="single"/>
        </w:rPr>
        <w:t>lifeworld’s</w:t>
      </w:r>
      <w:r>
        <w:rPr>
          <w:b w:val="0"/>
          <w:i w:val="0"/>
          <w:smallCaps w:val="0"/>
          <w:strike w:val="0"/>
          <w:sz w:val="16"/>
          <w:u w:val="none"/>
        </w:rPr>
        <w:t xml:space="preserve">" ("Legacies of Trauma" 453). </w:t>
      </w:r>
    </w:p>
    <w:p>
      <w:pPr>
        <w:spacing w:after="60"/>
      </w:pPr>
      <w:r>
        <w:rPr>
          <w:b w:val="0"/>
          <w:i w:val="0"/>
          <w:smallCaps w:val="0"/>
          <w:strike w:val="0"/>
          <w:sz w:val="22"/>
          <w:u w:val="single"/>
        </w:rPr>
        <w:t xml:space="preserve">Recognition of suffering serves as </w:t>
      </w:r>
      <w:r>
        <w:rPr>
          <w:b w:val="0"/>
          <w:i w:val="0"/>
          <w:smallCaps w:val="0"/>
          <w:strike w:val="0"/>
          <w:sz w:val="22"/>
          <w:highlight w:val="cyan"/>
          <w:u w:val="single"/>
        </w:rPr>
        <w:t xml:space="preserve">a </w:t>
      </w:r>
      <w:r>
        <w:rPr>
          <w:b/>
          <w:i w:val="0"/>
          <w:smallCaps w:val="0"/>
          <w:strike w:val="0"/>
          <w:sz w:val="24"/>
          <w:u w:val="single"/>
        </w:rPr>
        <w:t xml:space="preserve">necessary first </w:t>
      </w:r>
      <w:r>
        <w:rPr>
          <w:b/>
          <w:i w:val="0"/>
          <w:smallCaps w:val="0"/>
          <w:strike w:val="0"/>
          <w:sz w:val="24"/>
          <w:highlight w:val="cyan"/>
          <w:u w:val="single"/>
        </w:rPr>
        <w:t>step</w:t>
      </w:r>
      <w:r>
        <w:rPr>
          <w:b w:val="0"/>
          <w:i w:val="0"/>
          <w:smallCaps w:val="0"/>
          <w:strike w:val="0"/>
          <w:sz w:val="22"/>
          <w:highlight w:val="cyan"/>
          <w:u w:val="single"/>
        </w:rPr>
        <w:t xml:space="preserve"> to</w:t>
      </w:r>
      <w:r>
        <w:rPr>
          <w:b w:val="0"/>
          <w:i w:val="0"/>
          <w:smallCaps w:val="0"/>
          <w:strike w:val="0"/>
          <w:sz w:val="22"/>
          <w:u w:val="single"/>
        </w:rPr>
        <w:t xml:space="preserve">wards the </w:t>
      </w:r>
      <w:r>
        <w:rPr>
          <w:b w:val="0"/>
          <w:i w:val="0"/>
          <w:smallCaps w:val="0"/>
          <w:strike w:val="0"/>
          <w:sz w:val="22"/>
          <w:highlight w:val="cyan"/>
          <w:u w:val="single"/>
        </w:rPr>
        <w:t>amelioration</w:t>
      </w:r>
      <w:r>
        <w:rPr>
          <w:b w:val="0"/>
          <w:i w:val="0"/>
          <w:smallCaps w:val="0"/>
          <w:strike w:val="0"/>
          <w:sz w:val="22"/>
          <w:u w:val="single"/>
        </w:rPr>
        <w:t xml:space="preserve"> of that suffering</w:t>
      </w:r>
      <w:r>
        <w:rPr>
          <w:b w:val="0"/>
          <w:i w:val="0"/>
          <w:smallCaps w:val="0"/>
          <w:strike w:val="0"/>
          <w:sz w:val="16"/>
          <w:u w:val="none"/>
        </w:rPr>
        <w:t xml:space="preserve">. In Judith Butler's words, "The recognition of </w:t>
      </w:r>
      <w:r>
        <w:rPr>
          <w:b/>
          <w:i w:val="0"/>
          <w:smallCaps w:val="0"/>
          <w:strike w:val="0"/>
          <w:sz w:val="24"/>
          <w:u w:val="single"/>
        </w:rPr>
        <w:t>shared</w:t>
      </w:r>
      <w:r>
        <w:rPr>
          <w:b/>
          <w:i w:val="0"/>
          <w:smallCaps w:val="0"/>
          <w:strike w:val="0"/>
          <w:sz w:val="24"/>
          <w:u w:val="single"/>
        </w:rPr>
        <w:t xml:space="preserve"> </w:t>
      </w:r>
      <w:r>
        <w:rPr>
          <w:b/>
          <w:i w:val="0"/>
          <w:smallCaps w:val="0"/>
          <w:strike w:val="0"/>
          <w:sz w:val="24"/>
          <w:highlight w:val="cyan"/>
          <w:u w:val="single"/>
        </w:rPr>
        <w:t>precariousness</w:t>
      </w:r>
      <w:r>
        <w:rPr>
          <w:b w:val="0"/>
          <w:i w:val="0"/>
          <w:smallCaps w:val="0"/>
          <w:strike w:val="0"/>
          <w:sz w:val="22"/>
          <w:highlight w:val="cyan"/>
          <w:u w:val="single"/>
        </w:rPr>
        <w:t xml:space="preserve"> introduces</w:t>
      </w:r>
      <w:r>
        <w:rPr>
          <w:b w:val="0"/>
          <w:i w:val="0"/>
          <w:smallCaps w:val="0"/>
          <w:strike w:val="0"/>
          <w:sz w:val="22"/>
          <w:u w:val="single"/>
        </w:rPr>
        <w:t xml:space="preserve"> strong </w:t>
      </w:r>
      <w:r>
        <w:rPr>
          <w:b w:val="0"/>
          <w:i w:val="0"/>
          <w:smallCaps w:val="0"/>
          <w:strike w:val="0"/>
          <w:sz w:val="22"/>
          <w:highlight w:val="cyan"/>
          <w:u w:val="single"/>
        </w:rPr>
        <w:t>normative</w:t>
      </w:r>
      <w:r>
        <w:rPr>
          <w:b w:val="0"/>
          <w:i w:val="0"/>
          <w:smallCaps w:val="0"/>
          <w:strike w:val="0"/>
          <w:sz w:val="22"/>
          <w:u w:val="single"/>
        </w:rPr>
        <w:t xml:space="preserve"> </w:t>
      </w:r>
      <w:r>
        <w:rPr>
          <w:b w:val="0"/>
          <w:i w:val="0"/>
          <w:smallCaps w:val="0"/>
          <w:strike w:val="0"/>
          <w:sz w:val="22"/>
          <w:u w:val="single"/>
        </w:rPr>
        <w:t xml:space="preserve">commitments of </w:t>
      </w:r>
      <w:r>
        <w:rPr>
          <w:b w:val="0"/>
          <w:i w:val="0"/>
          <w:smallCaps w:val="0"/>
          <w:strike w:val="0"/>
          <w:sz w:val="22"/>
          <w:highlight w:val="cyan"/>
          <w:u w:val="single"/>
        </w:rPr>
        <w:t>equality</w:t>
      </w:r>
      <w:r>
        <w:rPr>
          <w:b w:val="0"/>
          <w:i w:val="0"/>
          <w:smallCaps w:val="0"/>
          <w:strike w:val="0"/>
          <w:sz w:val="22"/>
          <w:u w:val="single"/>
        </w:rPr>
        <w:t xml:space="preserve"> and invites a more robust universalizing of rights that seeks </w:t>
      </w:r>
      <w:r>
        <w:rPr>
          <w:b w:val="0"/>
          <w:i w:val="0"/>
          <w:smallCaps w:val="0"/>
          <w:strike w:val="0"/>
          <w:sz w:val="22"/>
          <w:highlight w:val="cyan"/>
          <w:u w:val="single"/>
        </w:rPr>
        <w:t>to address basic</w:t>
      </w:r>
      <w:r>
        <w:rPr>
          <w:b w:val="0"/>
          <w:i w:val="0"/>
          <w:smallCaps w:val="0"/>
          <w:strike w:val="0"/>
          <w:sz w:val="22"/>
          <w:u w:val="single"/>
        </w:rPr>
        <w:t xml:space="preserve"> </w:t>
      </w:r>
      <w:r>
        <w:rPr>
          <w:b/>
          <w:i w:val="0"/>
          <w:smallCaps w:val="0"/>
          <w:strike w:val="0"/>
          <w:sz w:val="24"/>
          <w:u w:val="single"/>
        </w:rPr>
        <w:t xml:space="preserve">human </w:t>
      </w:r>
      <w:r>
        <w:rPr>
          <w:b/>
          <w:i w:val="0"/>
          <w:smallCaps w:val="0"/>
          <w:strike w:val="0"/>
          <w:sz w:val="24"/>
          <w:highlight w:val="cyan"/>
          <w:u w:val="single"/>
        </w:rPr>
        <w:t>needs</w:t>
      </w:r>
      <w:r>
        <w:rPr>
          <w:b w:val="0"/>
          <w:i w:val="0"/>
          <w:smallCaps w:val="0"/>
          <w:strike w:val="0"/>
          <w:sz w:val="16"/>
          <w:u w:val="none"/>
        </w:rPr>
        <w:t xml:space="preserve"> for food, shelter, and other conditions for persisting and flourishing" (28-29). Without wishing to overstate its likely impact, I believe that rethinking trauma studies from a postcolonial perspective and providing nuanced readings of a wide variety of narratives of trauma and witnessing from around the world can help us understand that shared precariousness. By fostering attunement to previously unheard suffering and putting into global circulation memories of a broad range of traumatic histories, an inclusive and culturally sensitive trauma theory can assist in </w:t>
      </w:r>
      <w:r>
        <w:rPr>
          <w:b w:val="0"/>
          <w:i w:val="0"/>
          <w:smallCaps w:val="0"/>
          <w:strike w:val="0"/>
          <w:sz w:val="22"/>
          <w:u w:val="single"/>
        </w:rPr>
        <w:t>raising awareness of injustice</w:t>
      </w:r>
      <w:r>
        <w:rPr>
          <w:b w:val="0"/>
          <w:i w:val="0"/>
          <w:smallCaps w:val="0"/>
          <w:strike w:val="0"/>
          <w:sz w:val="16"/>
          <w:u w:val="none"/>
        </w:rPr>
        <w:t xml:space="preserve"> both past and present </w:t>
      </w:r>
      <w:r>
        <w:rPr>
          <w:b w:val="0"/>
          <w:i w:val="0"/>
          <w:smallCaps w:val="0"/>
          <w:strike w:val="0"/>
          <w:sz w:val="22"/>
          <w:u w:val="single"/>
        </w:rPr>
        <w:t>and opening up the possibility of a more just global future</w:t>
      </w:r>
      <w:r>
        <w:rPr>
          <w:b w:val="0"/>
          <w:i w:val="0"/>
          <w:smallCaps w:val="0"/>
          <w:strike w:val="0"/>
          <w:sz w:val="16"/>
          <w:u w:val="none"/>
        </w:rPr>
        <w:t>-and, in so doing, remain faithful to the ethical foundations of the field.5</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