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Utilitarian</w:t>
      </w:r>
      <w:r>
        <w:rPr>
          <w:b/>
          <w:i w:val="0"/>
          <w:smallCaps w:val="0"/>
          <w:strike w:val="0"/>
          <w:sz w:val="26"/>
          <w:u w:val="none"/>
        </w:rPr>
        <w:t xml:space="preserve"> ethics fosters </w:t>
      </w:r>
      <w:r>
        <w:rPr>
          <w:b/>
          <w:i w:val="0"/>
          <w:smallCaps w:val="0"/>
          <w:strike w:val="0"/>
          <w:sz w:val="26"/>
          <w:u w:val="single"/>
        </w:rPr>
        <w:t>empathy</w:t>
      </w:r>
      <w:r>
        <w:rPr>
          <w:b/>
          <w:i w:val="0"/>
          <w:smallCaps w:val="0"/>
          <w:strike w:val="0"/>
          <w:sz w:val="26"/>
          <w:u w:val="none"/>
        </w:rPr>
        <w:t xml:space="preserve"> and </w:t>
      </w:r>
      <w:r>
        <w:rPr>
          <w:b/>
          <w:i w:val="0"/>
          <w:smallCaps w:val="0"/>
          <w:strike w:val="0"/>
          <w:sz w:val="26"/>
          <w:u w:val="single"/>
        </w:rPr>
        <w:t>altruism</w:t>
      </w:r>
      <w:r>
        <w:rPr>
          <w:b/>
          <w:i w:val="0"/>
          <w:smallCaps w:val="0"/>
          <w:strike w:val="0"/>
          <w:sz w:val="26"/>
          <w:u w:val="none"/>
        </w:rPr>
        <w:t xml:space="preserve">---‘toy dilemmas’ </w:t>
      </w:r>
      <w:r>
        <w:rPr>
          <w:b/>
          <w:i w:val="0"/>
          <w:smallCaps w:val="0"/>
          <w:strike w:val="0"/>
          <w:sz w:val="26"/>
          <w:u w:val="single"/>
        </w:rPr>
        <w:t>aren’t debate</w:t>
      </w:r>
      <w:r>
        <w:rPr>
          <w:b/>
          <w:i w:val="0"/>
          <w:smallCaps w:val="0"/>
          <w:strike w:val="0"/>
          <w:sz w:val="26"/>
          <w:u w:val="none"/>
        </w:rPr>
        <w:t xml:space="preserve"> AND study only </w:t>
      </w:r>
      <w:r>
        <w:rPr>
          <w:b/>
          <w:i w:val="0"/>
          <w:smallCaps w:val="0"/>
          <w:strike w:val="0"/>
          <w:sz w:val="26"/>
          <w:u w:val="single"/>
        </w:rPr>
        <w:t>negative</w:t>
      </w:r>
      <w:r>
        <w:rPr>
          <w:b/>
          <w:i w:val="0"/>
          <w:smallCaps w:val="0"/>
          <w:strike w:val="0"/>
          <w:sz w:val="26"/>
          <w:u w:val="none"/>
        </w:rPr>
        <w:t xml:space="preserve"> util.</w:t>
      </w:r>
    </w:p>
    <w:p>
      <w:pPr>
        <w:spacing w:after="80"/>
      </w:pPr>
      <w:r>
        <w:rPr>
          <w:b/>
          <w:i w:val="0"/>
          <w:smallCaps w:val="0"/>
          <w:strike w:val="0"/>
          <w:sz w:val="26"/>
          <w:u w:val="none"/>
        </w:rPr>
        <w:t xml:space="preserve">Kahane et al. ’18 </w:t>
      </w:r>
      <w:r>
        <w:rPr>
          <w:b w:val="0"/>
          <w:i w:val="0"/>
          <w:smallCaps w:val="0"/>
          <w:strike w:val="0"/>
          <w:u w:val="none"/>
        </w:rPr>
        <w:t xml:space="preserve">[Guy et al.; 2018; </w:t>
      </w:r>
      <w:r>
        <w:rPr>
          <w:b w:val="0"/>
          <w:i w:val="0"/>
          <w:smallCaps w:val="0"/>
          <w:strike w:val="0"/>
          <w:u w:val="none"/>
        </w:rPr>
        <w:t>Fellow and</w:t>
      </w:r>
      <w:r>
        <w:rPr>
          <w:b w:val="0"/>
          <w:i w:val="0"/>
          <w:smallCaps w:val="0"/>
          <w:strike w:val="0"/>
          <w:u w:val="none"/>
        </w:rPr>
        <w:t xml:space="preserve"> </w:t>
      </w:r>
      <w:r>
        <w:rPr>
          <w:b w:val="0"/>
          <w:i w:val="0"/>
          <w:smallCaps w:val="0"/>
          <w:strike w:val="0"/>
          <w:u w:val="none"/>
        </w:rPr>
        <w:t>in Philosophy at Pembroke College, Oxford, and Professor at the Faculty of Philosophy, University of Oxford</w:t>
      </w:r>
      <w:r>
        <w:rPr>
          <w:b w:val="0"/>
          <w:i w:val="0"/>
          <w:smallCaps w:val="0"/>
          <w:strike w:val="0"/>
          <w:u w:val="none"/>
        </w:rPr>
        <w:t xml:space="preserve">; </w:t>
      </w:r>
      <w:r>
        <w:rPr>
          <w:b w:val="0"/>
          <w:i w:val="0"/>
          <w:smallCaps w:val="0"/>
          <w:strike w:val="0"/>
          <w:u w:val="none"/>
        </w:rPr>
        <w:t>Psychological Review</w:t>
      </w:r>
      <w:r>
        <w:rPr>
          <w:b w:val="0"/>
          <w:i w:val="0"/>
          <w:smallCaps w:val="0"/>
          <w:strike w:val="0"/>
          <w:u w:val="none"/>
        </w:rPr>
        <w:t>, “</w:t>
      </w:r>
      <w:r>
        <w:rPr>
          <w:b w:val="0"/>
          <w:i w:val="0"/>
          <w:smallCaps w:val="0"/>
          <w:strike w:val="0"/>
          <w:u w:val="none"/>
        </w:rPr>
        <w:t>Beyond Sacrificial Harm: A Two-Dimensional Model of Utilitarian Psychology</w:t>
      </w:r>
      <w:r>
        <w:rPr>
          <w:b w:val="0"/>
          <w:i w:val="0"/>
          <w:smallCaps w:val="0"/>
          <w:strike w:val="0"/>
          <w:u w:val="none"/>
        </w:rPr>
        <w:t xml:space="preserve">,” vol. 125 no. 2] </w:t>
      </w:r>
    </w:p>
    <w:p>
      <w:pPr>
        <w:spacing w:after="60"/>
      </w:pPr>
      <w:r>
        <w:rPr>
          <w:b w:val="0"/>
          <w:i w:val="0"/>
          <w:smallCaps w:val="0"/>
          <w:strike w:val="0"/>
          <w:sz w:val="16"/>
          <w:u w:val="none"/>
        </w:rPr>
        <w:t xml:space="preserve">Recent research has relied on </w:t>
      </w:r>
      <w:r>
        <w:rPr>
          <w:b w:val="0"/>
          <w:i w:val="0"/>
          <w:smallCaps w:val="0"/>
          <w:strike w:val="0"/>
          <w:sz w:val="22"/>
          <w:u w:val="single"/>
        </w:rPr>
        <w:t xml:space="preserve">trolley-type </w:t>
      </w:r>
      <w:r>
        <w:rPr>
          <w:b/>
          <w:i w:val="0"/>
          <w:smallCaps w:val="0"/>
          <w:strike w:val="0"/>
          <w:sz w:val="24"/>
          <w:highlight w:val="cyan"/>
          <w:u w:val="single"/>
        </w:rPr>
        <w:t>sacrificial</w:t>
      </w:r>
      <w:r>
        <w:rPr>
          <w:b w:val="0"/>
          <w:i w:val="0"/>
          <w:smallCaps w:val="0"/>
          <w:strike w:val="0"/>
          <w:sz w:val="22"/>
          <w:u w:val="single"/>
        </w:rPr>
        <w:t xml:space="preserve"> moral </w:t>
      </w:r>
      <w:r>
        <w:rPr>
          <w:b w:val="0"/>
          <w:i w:val="0"/>
          <w:smallCaps w:val="0"/>
          <w:strike w:val="0"/>
          <w:sz w:val="22"/>
          <w:highlight w:val="cyan"/>
          <w:u w:val="single"/>
        </w:rPr>
        <w:t xml:space="preserve">dilemmas to study </w:t>
      </w:r>
      <w:r>
        <w:rPr>
          <w:b/>
          <w:i w:val="0"/>
          <w:smallCaps w:val="0"/>
          <w:strike w:val="0"/>
          <w:sz w:val="24"/>
          <w:highlight w:val="cyan"/>
          <w:u w:val="single"/>
        </w:rPr>
        <w:t>util</w:t>
      </w:r>
      <w:r>
        <w:rPr>
          <w:b w:val="0"/>
          <w:i w:val="0"/>
          <w:smallCaps w:val="0"/>
          <w:strike w:val="0"/>
          <w:sz w:val="16"/>
          <w:u w:val="none"/>
        </w:rPr>
        <w:t xml:space="preserve">itarian versus nonutilitarian modes of moral decision-making. This research has generated important insights into people’s attitudes toward instrumental harm—that is, the sacrifice of an individual to save a greater number. </w:t>
      </w:r>
      <w:r>
        <w:rPr>
          <w:b/>
          <w:i w:val="0"/>
          <w:smallCaps w:val="0"/>
          <w:strike w:val="0"/>
          <w:sz w:val="24"/>
          <w:u w:val="single"/>
        </w:rPr>
        <w:t>But</w:t>
      </w:r>
      <w:r>
        <w:rPr>
          <w:b w:val="0"/>
          <w:i w:val="0"/>
          <w:smallCaps w:val="0"/>
          <w:strike w:val="0"/>
          <w:sz w:val="16"/>
          <w:u w:val="none"/>
        </w:rPr>
        <w:t xml:space="preserve"> this approach also </w:t>
      </w:r>
      <w:r>
        <w:rPr>
          <w:b w:val="0"/>
          <w:i w:val="0"/>
          <w:smallCaps w:val="0"/>
          <w:strike w:val="0"/>
          <w:sz w:val="22"/>
          <w:highlight w:val="cyan"/>
          <w:u w:val="single"/>
        </w:rPr>
        <w:t>has</w:t>
      </w:r>
      <w:r>
        <w:rPr>
          <w:b w:val="0"/>
          <w:i w:val="0"/>
          <w:smallCaps w:val="0"/>
          <w:strike w:val="0"/>
          <w:sz w:val="16"/>
          <w:u w:val="none"/>
        </w:rPr>
        <w:t xml:space="preserve"> serious </w:t>
      </w:r>
      <w:r>
        <w:rPr>
          <w:b/>
          <w:i w:val="0"/>
          <w:smallCaps w:val="0"/>
          <w:strike w:val="0"/>
          <w:sz w:val="24"/>
          <w:highlight w:val="cyan"/>
          <w:u w:val="single"/>
        </w:rPr>
        <w:t>limitations</w:t>
      </w:r>
      <w:r>
        <w:rPr>
          <w:b w:val="0"/>
          <w:i w:val="0"/>
          <w:smallCaps w:val="0"/>
          <w:strike w:val="0"/>
          <w:sz w:val="16"/>
          <w:u w:val="none"/>
        </w:rPr>
        <w:t xml:space="preserve">. Most notably, </w:t>
      </w:r>
      <w:r>
        <w:rPr>
          <w:b w:val="0"/>
          <w:i w:val="0"/>
          <w:smallCaps w:val="0"/>
          <w:strike w:val="0"/>
          <w:sz w:val="22"/>
          <w:highlight w:val="cyan"/>
          <w:u w:val="single"/>
        </w:rPr>
        <w:t>it ignores</w:t>
      </w:r>
      <w:r>
        <w:rPr>
          <w:b w:val="0"/>
          <w:i w:val="0"/>
          <w:smallCaps w:val="0"/>
          <w:strike w:val="0"/>
          <w:sz w:val="22"/>
          <w:u w:val="single"/>
        </w:rPr>
        <w:t xml:space="preserve"> the </w:t>
      </w:r>
      <w:r>
        <w:rPr>
          <w:b/>
          <w:i w:val="0"/>
          <w:smallCaps w:val="0"/>
          <w:strike w:val="0"/>
          <w:sz w:val="24"/>
          <w:highlight w:val="cyan"/>
          <w:u w:val="single"/>
        </w:rPr>
        <w:t>positive</w:t>
      </w:r>
      <w:r>
        <w:rPr>
          <w:b w:val="0"/>
          <w:i w:val="0"/>
          <w:smallCaps w:val="0"/>
          <w:strike w:val="0"/>
          <w:sz w:val="22"/>
          <w:highlight w:val="cyan"/>
          <w:u w:val="single"/>
        </w:rPr>
        <w:t xml:space="preserve">, </w:t>
      </w:r>
      <w:r>
        <w:rPr>
          <w:b/>
          <w:i w:val="0"/>
          <w:smallCaps w:val="0"/>
          <w:strike w:val="0"/>
          <w:sz w:val="24"/>
          <w:highlight w:val="cyan"/>
          <w:u w:val="single"/>
        </w:rPr>
        <w:t>altruistic core</w:t>
      </w:r>
      <w:r>
        <w:rPr>
          <w:b w:val="0"/>
          <w:i w:val="0"/>
          <w:smallCaps w:val="0"/>
          <w:strike w:val="0"/>
          <w:sz w:val="22"/>
          <w:highlight w:val="cyan"/>
          <w:u w:val="single"/>
        </w:rPr>
        <w:t xml:space="preserve"> of </w:t>
      </w:r>
      <w:r>
        <w:rPr>
          <w:b/>
          <w:i w:val="0"/>
          <w:smallCaps w:val="0"/>
          <w:strike w:val="0"/>
          <w:sz w:val="24"/>
          <w:highlight w:val="cyan"/>
          <w:u w:val="single"/>
        </w:rPr>
        <w:t>util</w:t>
      </w:r>
      <w:r>
        <w:rPr>
          <w:b w:val="0"/>
          <w:i w:val="0"/>
          <w:smallCaps w:val="0"/>
          <w:strike w:val="0"/>
          <w:sz w:val="16"/>
          <w:u w:val="none"/>
        </w:rPr>
        <w:t xml:space="preserve">itarianism, </w:t>
      </w:r>
      <w:r>
        <w:rPr>
          <w:b w:val="0"/>
          <w:i w:val="0"/>
          <w:smallCaps w:val="0"/>
          <w:strike w:val="0"/>
          <w:sz w:val="22"/>
          <w:u w:val="single"/>
        </w:rPr>
        <w:t xml:space="preserve">which is </w:t>
      </w:r>
      <w:r>
        <w:rPr>
          <w:b w:val="0"/>
          <w:i w:val="0"/>
          <w:smallCaps w:val="0"/>
          <w:strike w:val="0"/>
          <w:sz w:val="22"/>
          <w:highlight w:val="cyan"/>
          <w:u w:val="single"/>
        </w:rPr>
        <w:t xml:space="preserve">characterized by </w:t>
      </w:r>
      <w:r>
        <w:rPr>
          <w:b/>
          <w:i w:val="0"/>
          <w:smallCaps w:val="0"/>
          <w:strike w:val="0"/>
          <w:sz w:val="24"/>
          <w:highlight w:val="cyan"/>
          <w:u w:val="single"/>
        </w:rPr>
        <w:t>impartial concern</w:t>
      </w:r>
      <w:r>
        <w:rPr>
          <w:b w:val="0"/>
          <w:i w:val="0"/>
          <w:smallCaps w:val="0"/>
          <w:strike w:val="0"/>
          <w:sz w:val="22"/>
          <w:highlight w:val="cyan"/>
          <w:u w:val="single"/>
        </w:rPr>
        <w:t xml:space="preserve"> for</w:t>
      </w:r>
      <w:r>
        <w:rPr>
          <w:b w:val="0"/>
          <w:i w:val="0"/>
          <w:smallCaps w:val="0"/>
          <w:strike w:val="0"/>
          <w:sz w:val="22"/>
          <w:u w:val="single"/>
        </w:rPr>
        <w:t xml:space="preserve"> the well-being of </w:t>
      </w:r>
      <w:r>
        <w:rPr>
          <w:b/>
          <w:i w:val="0"/>
          <w:smallCaps w:val="0"/>
          <w:strike w:val="0"/>
          <w:sz w:val="24"/>
          <w:highlight w:val="cyan"/>
          <w:u w:val="single"/>
        </w:rPr>
        <w:t>everyone</w:t>
      </w:r>
      <w:r>
        <w:rPr>
          <w:b w:val="0"/>
          <w:i w:val="0"/>
          <w:smallCaps w:val="0"/>
          <w:strike w:val="0"/>
          <w:sz w:val="22"/>
          <w:u w:val="single"/>
        </w:rPr>
        <w:t xml:space="preserve">, whether </w:t>
      </w:r>
      <w:r>
        <w:rPr>
          <w:b/>
          <w:i w:val="0"/>
          <w:smallCaps w:val="0"/>
          <w:strike w:val="0"/>
          <w:sz w:val="24"/>
          <w:u w:val="single"/>
        </w:rPr>
        <w:t>near or far</w:t>
      </w:r>
      <w:r>
        <w:rPr>
          <w:b w:val="0"/>
          <w:i w:val="0"/>
          <w:smallCaps w:val="0"/>
          <w:strike w:val="0"/>
          <w:sz w:val="16"/>
          <w:u w:val="none"/>
        </w:rPr>
        <w:t xml:space="preserve">. Here, </w:t>
      </w:r>
      <w:r>
        <w:rPr>
          <w:b w:val="0"/>
          <w:i w:val="0"/>
          <w:smallCaps w:val="0"/>
          <w:strike w:val="0"/>
          <w:sz w:val="22"/>
          <w:highlight w:val="cyan"/>
          <w:u w:val="single"/>
        </w:rPr>
        <w:t>we</w:t>
      </w:r>
      <w:r>
        <w:rPr>
          <w:b w:val="0"/>
          <w:i w:val="0"/>
          <w:smallCaps w:val="0"/>
          <w:strike w:val="0"/>
          <w:sz w:val="16"/>
          <w:u w:val="none"/>
        </w:rPr>
        <w:t xml:space="preserve"> develop, refine, and validate a new scale—the Oxford Utilitarianism Scale—to </w:t>
      </w:r>
      <w:r>
        <w:rPr>
          <w:b/>
          <w:i w:val="0"/>
          <w:smallCaps w:val="0"/>
          <w:strike w:val="0"/>
          <w:sz w:val="24"/>
          <w:highlight w:val="cyan"/>
          <w:u w:val="single"/>
        </w:rPr>
        <w:t>dissociate</w:t>
      </w:r>
      <w:r>
        <w:rPr>
          <w:b w:val="0"/>
          <w:i w:val="0"/>
          <w:smallCaps w:val="0"/>
          <w:strike w:val="0"/>
          <w:sz w:val="16"/>
          <w:u w:val="none"/>
        </w:rPr>
        <w:t xml:space="preserve"> individual </w:t>
      </w:r>
      <w:r>
        <w:rPr>
          <w:b w:val="0"/>
          <w:i w:val="0"/>
          <w:smallCaps w:val="0"/>
          <w:strike w:val="0"/>
          <w:sz w:val="22"/>
          <w:u w:val="single"/>
        </w:rPr>
        <w:t>differences in</w:t>
      </w:r>
      <w:r>
        <w:rPr>
          <w:b w:val="0"/>
          <w:i w:val="0"/>
          <w:smallCaps w:val="0"/>
          <w:strike w:val="0"/>
          <w:sz w:val="16"/>
          <w:u w:val="none"/>
        </w:rPr>
        <w:t xml:space="preserve"> the ‘</w:t>
      </w:r>
      <w:r>
        <w:rPr>
          <w:b/>
          <w:i w:val="0"/>
          <w:smallCaps w:val="0"/>
          <w:strike w:val="0"/>
          <w:sz w:val="24"/>
          <w:highlight w:val="cyan"/>
          <w:u w:val="single"/>
        </w:rPr>
        <w:t>negative</w:t>
      </w:r>
      <w:r>
        <w:rPr>
          <w:b w:val="0"/>
          <w:i w:val="0"/>
          <w:smallCaps w:val="0"/>
          <w:strike w:val="0"/>
          <w:sz w:val="16"/>
          <w:u w:val="none"/>
        </w:rPr>
        <w:t>’ (</w:t>
      </w:r>
      <w:r>
        <w:rPr>
          <w:b w:val="0"/>
          <w:i w:val="0"/>
          <w:smallCaps w:val="0"/>
          <w:strike w:val="0"/>
          <w:sz w:val="22"/>
          <w:highlight w:val="cyan"/>
          <w:u w:val="single"/>
        </w:rPr>
        <w:t>permissive attitude to</w:t>
      </w:r>
      <w:r>
        <w:rPr>
          <w:b w:val="0"/>
          <w:i w:val="0"/>
          <w:smallCaps w:val="0"/>
          <w:strike w:val="0"/>
          <w:sz w:val="22"/>
          <w:u w:val="single"/>
        </w:rPr>
        <w:t>ward</w:t>
      </w:r>
      <w:r>
        <w:rPr>
          <w:b w:val="0"/>
          <w:i w:val="0"/>
          <w:smallCaps w:val="0"/>
          <w:strike w:val="0"/>
          <w:sz w:val="16"/>
          <w:u w:val="none"/>
        </w:rPr>
        <w:t xml:space="preserve"> instrumental </w:t>
      </w:r>
      <w:r>
        <w:rPr>
          <w:b/>
          <w:i w:val="0"/>
          <w:smallCaps w:val="0"/>
          <w:strike w:val="0"/>
          <w:sz w:val="24"/>
          <w:highlight w:val="cyan"/>
          <w:u w:val="single"/>
        </w:rPr>
        <w:t>harm</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4"/>
          <w:highlight w:val="cyan"/>
          <w:u w:val="single"/>
        </w:rPr>
        <w:t>positive</w:t>
      </w:r>
      <w:r>
        <w:rPr>
          <w:b w:val="0"/>
          <w:i w:val="0"/>
          <w:smallCaps w:val="0"/>
          <w:strike w:val="0"/>
          <w:sz w:val="16"/>
          <w:u w:val="none"/>
        </w:rPr>
        <w:t>’ (</w:t>
      </w:r>
      <w:r>
        <w:rPr>
          <w:b/>
          <w:i w:val="0"/>
          <w:smallCaps w:val="0"/>
          <w:strike w:val="0"/>
          <w:sz w:val="24"/>
          <w:highlight w:val="cyan"/>
          <w:u w:val="single"/>
        </w:rPr>
        <w:t>impartial concern</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4"/>
          <w:highlight w:val="cyan"/>
          <w:u w:val="single"/>
        </w:rPr>
        <w:t>greater good</w:t>
      </w:r>
      <w:r>
        <w:rPr>
          <w:b w:val="0"/>
          <w:i w:val="0"/>
          <w:smallCaps w:val="0"/>
          <w:strike w:val="0"/>
          <w:sz w:val="16"/>
          <w:u w:val="none"/>
        </w:rPr>
        <w:t xml:space="preserve">) dimensions of </w:t>
      </w:r>
      <w:r>
        <w:rPr>
          <w:b w:val="0"/>
          <w:i w:val="0"/>
          <w:smallCaps w:val="0"/>
          <w:strike w:val="0"/>
          <w:sz w:val="22"/>
          <w:u w:val="single"/>
        </w:rPr>
        <w:t>utilitarian thinking</w:t>
      </w:r>
      <w:r>
        <w:rPr>
          <w:b w:val="0"/>
          <w:i w:val="0"/>
          <w:smallCaps w:val="0"/>
          <w:strike w:val="0"/>
          <w:sz w:val="16"/>
          <w:u w:val="none"/>
        </w:rPr>
        <w:t xml:space="preserve"> as manifested in the general population. We show that </w:t>
      </w:r>
      <w:r>
        <w:rPr>
          <w:b w:val="0"/>
          <w:i w:val="0"/>
          <w:smallCaps w:val="0"/>
          <w:strike w:val="0"/>
          <w:sz w:val="22"/>
          <w:highlight w:val="cyan"/>
          <w:u w:val="single"/>
        </w:rPr>
        <w:t>these are</w:t>
      </w:r>
      <w:r>
        <w:rPr>
          <w:b w:val="0"/>
          <w:i w:val="0"/>
          <w:smallCaps w:val="0"/>
          <w:strike w:val="0"/>
          <w:sz w:val="22"/>
          <w:u w:val="single"/>
        </w:rPr>
        <w:t xml:space="preserve"> two </w:t>
      </w:r>
      <w:r>
        <w:rPr>
          <w:b/>
          <w:i w:val="0"/>
          <w:smallCaps w:val="0"/>
          <w:strike w:val="0"/>
          <w:sz w:val="24"/>
          <w:highlight w:val="cyan"/>
          <w:u w:val="single"/>
        </w:rPr>
        <w:t>independent dimensions</w:t>
      </w:r>
      <w:r>
        <w:rPr>
          <w:b w:val="0"/>
          <w:i w:val="0"/>
          <w:smallCaps w:val="0"/>
          <w:strike w:val="0"/>
          <w:sz w:val="22"/>
          <w:highlight w:val="cyan"/>
          <w:u w:val="single"/>
        </w:rPr>
        <w:t xml:space="preserve"> of</w:t>
      </w:r>
      <w:r>
        <w:rPr>
          <w:b w:val="0"/>
          <w:i w:val="0"/>
          <w:smallCaps w:val="0"/>
          <w:strike w:val="0"/>
          <w:sz w:val="16"/>
          <w:u w:val="none"/>
        </w:rPr>
        <w:t xml:space="preserve"> proto-</w:t>
      </w:r>
      <w:r>
        <w:rPr>
          <w:b/>
          <w:i w:val="0"/>
          <w:smallCaps w:val="0"/>
          <w:strike w:val="0"/>
          <w:sz w:val="24"/>
          <w:highlight w:val="cyan"/>
          <w:u w:val="single"/>
        </w:rPr>
        <w:t>util</w:t>
      </w:r>
      <w:r>
        <w:rPr>
          <w:b w:val="0"/>
          <w:i w:val="0"/>
          <w:smallCaps w:val="0"/>
          <w:strike w:val="0"/>
          <w:sz w:val="16"/>
          <w:u w:val="none"/>
        </w:rPr>
        <w:t xml:space="preserve">itarian tendencies in the lay population, each exhibiting a distinct psychological profile. </w:t>
      </w:r>
      <w:r>
        <w:rPr>
          <w:b/>
          <w:i w:val="0"/>
          <w:smallCaps w:val="0"/>
          <w:strike w:val="0"/>
          <w:sz w:val="24"/>
          <w:highlight w:val="cyan"/>
          <w:u w:val="single"/>
        </w:rPr>
        <w:t>Empathic</w:t>
      </w:r>
      <w:r>
        <w:rPr>
          <w:b w:val="0"/>
          <w:i w:val="0"/>
          <w:smallCaps w:val="0"/>
          <w:strike w:val="0"/>
          <w:sz w:val="22"/>
          <w:highlight w:val="cyan"/>
          <w:u w:val="single"/>
        </w:rPr>
        <w:t xml:space="preserve"> concern, identification with</w:t>
      </w:r>
      <w:r>
        <w:rPr>
          <w:b w:val="0"/>
          <w:i w:val="0"/>
          <w:smallCaps w:val="0"/>
          <w:strike w:val="0"/>
          <w:sz w:val="22"/>
          <w:u w:val="single"/>
        </w:rPr>
        <w:t xml:space="preserve"> the </w:t>
      </w:r>
      <w:r>
        <w:rPr>
          <w:b/>
          <w:i w:val="0"/>
          <w:smallCaps w:val="0"/>
          <w:strike w:val="0"/>
          <w:sz w:val="24"/>
          <w:u w:val="single"/>
        </w:rPr>
        <w:t xml:space="preserve">whole of </w:t>
      </w:r>
      <w:r>
        <w:rPr>
          <w:b/>
          <w:i w:val="0"/>
          <w:smallCaps w:val="0"/>
          <w:strike w:val="0"/>
          <w:sz w:val="24"/>
          <w:highlight w:val="cyan"/>
          <w:u w:val="single"/>
        </w:rPr>
        <w:t>humanity</w:t>
      </w:r>
      <w:r>
        <w:rPr>
          <w:b w:val="0"/>
          <w:i w:val="0"/>
          <w:smallCaps w:val="0"/>
          <w:strike w:val="0"/>
          <w:sz w:val="22"/>
          <w:u w:val="single"/>
        </w:rPr>
        <w:t xml:space="preserve">, and </w:t>
      </w:r>
      <w:r>
        <w:rPr>
          <w:b w:val="0"/>
          <w:i w:val="0"/>
          <w:smallCaps w:val="0"/>
          <w:strike w:val="0"/>
          <w:sz w:val="22"/>
          <w:highlight w:val="cyan"/>
          <w:u w:val="single"/>
        </w:rPr>
        <w:t xml:space="preserve">concern for </w:t>
      </w:r>
      <w:r>
        <w:rPr>
          <w:b/>
          <w:i w:val="0"/>
          <w:smallCaps w:val="0"/>
          <w:strike w:val="0"/>
          <w:sz w:val="24"/>
          <w:highlight w:val="cyan"/>
          <w:u w:val="single"/>
        </w:rPr>
        <w:t>future generations</w:t>
      </w:r>
      <w:r>
        <w:rPr>
          <w:b w:val="0"/>
          <w:i w:val="0"/>
          <w:smallCaps w:val="0"/>
          <w:strike w:val="0"/>
          <w:sz w:val="22"/>
          <w:highlight w:val="cyan"/>
          <w:u w:val="single"/>
        </w:rPr>
        <w:t xml:space="preserve"> were </w:t>
      </w:r>
      <w:r>
        <w:rPr>
          <w:b/>
          <w:i w:val="0"/>
          <w:smallCaps w:val="0"/>
          <w:strike w:val="0"/>
          <w:sz w:val="24"/>
          <w:highlight w:val="cyan"/>
          <w:u w:val="single"/>
        </w:rPr>
        <w:t>positively</w:t>
      </w:r>
      <w:r>
        <w:rPr>
          <w:b w:val="0"/>
          <w:i w:val="0"/>
          <w:smallCaps w:val="0"/>
          <w:strike w:val="0"/>
          <w:sz w:val="22"/>
          <w:highlight w:val="cyan"/>
          <w:u w:val="single"/>
        </w:rPr>
        <w:t xml:space="preserve"> associated with</w:t>
      </w:r>
      <w:r>
        <w:rPr>
          <w:b w:val="0"/>
          <w:i w:val="0"/>
          <w:smallCaps w:val="0"/>
          <w:strike w:val="0"/>
          <w:sz w:val="22"/>
          <w:u w:val="single"/>
        </w:rPr>
        <w:t xml:space="preserve"> </w:t>
      </w:r>
      <w:r>
        <w:rPr>
          <w:b/>
          <w:i w:val="0"/>
          <w:smallCaps w:val="0"/>
          <w:strike w:val="0"/>
          <w:sz w:val="24"/>
          <w:u w:val="single"/>
        </w:rPr>
        <w:t xml:space="preserve">impartial </w:t>
      </w:r>
      <w:r>
        <w:rPr>
          <w:b/>
          <w:i w:val="0"/>
          <w:smallCaps w:val="0"/>
          <w:strike w:val="0"/>
          <w:sz w:val="24"/>
          <w:highlight w:val="cyan"/>
          <w:u w:val="single"/>
        </w:rPr>
        <w:t>beneficence</w:t>
      </w:r>
      <w:r>
        <w:rPr>
          <w:b w:val="0"/>
          <w:i w:val="0"/>
          <w:smallCaps w:val="0"/>
          <w:strike w:val="0"/>
          <w:sz w:val="22"/>
          <w:u w:val="single"/>
        </w:rPr>
        <w:t xml:space="preserve"> but </w:t>
      </w:r>
      <w:r>
        <w:rPr>
          <w:b/>
          <w:i w:val="0"/>
          <w:smallCaps w:val="0"/>
          <w:strike w:val="0"/>
          <w:sz w:val="24"/>
          <w:highlight w:val="cyan"/>
          <w:u w:val="single"/>
        </w:rPr>
        <w:t>negatively</w:t>
      </w:r>
      <w:r>
        <w:rPr>
          <w:b w:val="0"/>
          <w:i w:val="0"/>
          <w:smallCaps w:val="0"/>
          <w:strike w:val="0"/>
          <w:sz w:val="22"/>
          <w:highlight w:val="cyan"/>
          <w:u w:val="single"/>
        </w:rPr>
        <w:t xml:space="preserve"> associated with</w:t>
      </w:r>
      <w:r>
        <w:rPr>
          <w:b w:val="0"/>
          <w:i w:val="0"/>
          <w:smallCaps w:val="0"/>
          <w:strike w:val="0"/>
          <w:sz w:val="22"/>
          <w:u w:val="single"/>
        </w:rPr>
        <w:t xml:space="preserve"> </w:t>
      </w:r>
      <w:r>
        <w:rPr>
          <w:b/>
          <w:i w:val="0"/>
          <w:smallCaps w:val="0"/>
          <w:strike w:val="0"/>
          <w:sz w:val="24"/>
          <w:u w:val="single"/>
        </w:rPr>
        <w:t xml:space="preserve">instrumental </w:t>
      </w:r>
      <w:r>
        <w:rPr>
          <w:b/>
          <w:i w:val="0"/>
          <w:smallCaps w:val="0"/>
          <w:strike w:val="0"/>
          <w:sz w:val="24"/>
          <w:highlight w:val="cyan"/>
          <w:u w:val="single"/>
        </w:rPr>
        <w:t>harm</w:t>
      </w:r>
      <w:r>
        <w:rPr>
          <w:b w:val="0"/>
          <w:i w:val="0"/>
          <w:smallCaps w:val="0"/>
          <w:strike w:val="0"/>
          <w:sz w:val="16"/>
          <w:u w:val="none"/>
        </w:rPr>
        <w:t>; and although instrumental harm was associated with subclinical psychopathy, impartial beneficence was associated with higher religiosity. Importantly, although these two dimensions were independent in the lay population, they were closely associated in a sample of moral philosophers. Acknowledging this dissociation between the instrumental harm and impartial beneficence components of utilitarian thinking in ordinary people can clarify existing debates about the nature of moral psychology and its relation to moral philosophy as well as generate fruitful avenues for further research.</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