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It'll be upheld---there’s a </w:t>
      </w:r>
      <w:r>
        <w:rPr>
          <w:b/>
          <w:i w:val="0"/>
          <w:smallCaps w:val="0"/>
          <w:strike w:val="0"/>
          <w:sz w:val="26"/>
          <w:u w:val="single"/>
        </w:rPr>
        <w:t>constitutional</w:t>
      </w:r>
      <w:r>
        <w:rPr>
          <w:b/>
          <w:i w:val="0"/>
          <w:smallCaps w:val="0"/>
          <w:strike w:val="0"/>
          <w:sz w:val="26"/>
          <w:u w:val="none"/>
        </w:rPr>
        <w:t xml:space="preserve"> obligation to protect citizens from </w:t>
      </w:r>
      <w:r>
        <w:rPr>
          <w:b/>
          <w:i w:val="0"/>
          <w:smallCaps w:val="0"/>
          <w:strike w:val="0"/>
          <w:sz w:val="26"/>
          <w:u w:val="single"/>
        </w:rPr>
        <w:t>federal</w:t>
      </w:r>
      <w:r>
        <w:rPr>
          <w:b/>
          <w:i w:val="0"/>
          <w:smallCaps w:val="0"/>
          <w:strike w:val="0"/>
          <w:sz w:val="26"/>
          <w:u w:val="none"/>
        </w:rPr>
        <w:t xml:space="preserve"> interference.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Lin ’20 </w:t>
      </w:r>
      <w:r>
        <w:rPr>
          <w:b w:val="0"/>
          <w:i w:val="0"/>
          <w:smallCaps w:val="0"/>
          <w:strike w:val="0"/>
          <w:u w:val="none"/>
        </w:rPr>
        <w:t>[Albert; August 18; Professor of Law at the University of California at Davis; The George Washington Law Review, “Uncooperative Environmental Federalism: State Suits Against the Federal Government in an Age of Political Polarization,” vol. 88]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B. Standing to Assert Sovereign Interests: Preemption &amp; Cooperative Federalism 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cyan"/>
          <w:u w:val="single"/>
        </w:rPr>
        <w:t>Preemption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cooperative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</w:t>
      </w:r>
      <w:r>
        <w:rPr>
          <w:b w:val="0"/>
          <w:i w:val="0"/>
          <w:smallCaps w:val="0"/>
          <w:strike w:val="0"/>
          <w:sz w:val="22"/>
          <w:u w:val="single"/>
        </w:rPr>
        <w:t>ederal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cases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concern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very different sort of interest: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state’s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sovereign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interest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enforcing its laws and defending them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against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federal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encroachment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Yet in these cases, too, states have faced relatively few difficulties in establishing standing. The Supreme Court has stated that “a State clearly has a legitimate interest in the continued enforceability of its own statutes.”205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Federal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courts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regularly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entertain state suits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challeng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federal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limits on state sovereignty</w:t>
      </w:r>
      <w:r>
        <w:rPr>
          <w:b w:val="0"/>
          <w:i w:val="0"/>
          <w:smallCaps w:val="0"/>
          <w:strike w:val="0"/>
          <w:sz w:val="16"/>
          <w:u w:val="none"/>
        </w:rPr>
        <w:t>.206 And as a normative matter, various commentators consider a state’s capacity to litigate state prerogatives under cooperative federalism statutes or in the face of federal preemption as essential to its ability to exercise self-governance within the nation’s federal system.207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1. Preemption Cases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Although the Supreme Court has not directly held that states have standing to challenge federal preemption of their laws, it has implied as much by deciding state-filed preemption cases on the merits.208 Missouri v. Holland209 illustrates such an approach. There, the state of Missouri, challenging the Migratory Bird Treaty Act, asserted a proprietary interest in the birds within its borders, but the Supreme Court’s brief discussion of standing did not rest on this proprietary interest.210 Rather, </w:t>
      </w:r>
      <w:r>
        <w:rPr>
          <w:b w:val="0"/>
          <w:i w:val="0"/>
          <w:smallCaps w:val="0"/>
          <w:strike w:val="0"/>
          <w:sz w:val="22"/>
          <w:u w:val="single"/>
        </w:rPr>
        <w:t>in accepting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without question </w:t>
      </w:r>
      <w:r>
        <w:rPr>
          <w:b w:val="0"/>
          <w:i w:val="0"/>
          <w:smallCaps w:val="0"/>
          <w:strike w:val="0"/>
          <w:sz w:val="22"/>
          <w:u w:val="single"/>
        </w:rPr>
        <w:t>the state’s ability to sue, the Court emphasized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statute’s alleged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interference with </w:t>
      </w:r>
      <w:r>
        <w:rPr>
          <w:b/>
          <w:i w:val="0"/>
          <w:smallCaps w:val="0"/>
          <w:strike w:val="0"/>
          <w:sz w:val="24"/>
          <w:u w:val="single"/>
        </w:rPr>
        <w:t>sovereign 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reserved for the states under the </w:t>
      </w:r>
      <w:r>
        <w:rPr>
          <w:b/>
          <w:i w:val="0"/>
          <w:smallCaps w:val="0"/>
          <w:strike w:val="0"/>
          <w:sz w:val="24"/>
          <w:u w:val="single"/>
        </w:rPr>
        <w:t>Tenth Amendment</w:t>
      </w:r>
      <w:r>
        <w:rPr>
          <w:b w:val="0"/>
          <w:i w:val="0"/>
          <w:smallCaps w:val="0"/>
          <w:strike w:val="0"/>
          <w:sz w:val="16"/>
          <w:u w:val="none"/>
        </w:rPr>
        <w:t>.211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 state’s standing to challenge federal preemption is supported by its “sovereign interest in the continued enforceability of its law”—the same interest at stake when a state “defends [its laws] against a constitutional challenge brought by a private party.”212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Federal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interference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state’s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ability to carry out its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constitutional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ly recognized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responsibility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protect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health and </w:t>
      </w:r>
      <w:r>
        <w:rPr>
          <w:b/>
          <w:i w:val="0"/>
          <w:smallCaps w:val="0"/>
          <w:strike w:val="0"/>
          <w:sz w:val="24"/>
          <w:u w:val="single"/>
        </w:rPr>
        <w:t>welfare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its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citizens inflicts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injury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upon the state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.213 </w:t>
      </w:r>
      <w:r>
        <w:rPr>
          <w:b w:val="0"/>
          <w:i w:val="0"/>
          <w:smallCaps w:val="0"/>
          <w:strike w:val="0"/>
          <w:sz w:val="22"/>
          <w:u w:val="single"/>
        </w:rPr>
        <w:t>A state’s interest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this regard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especially </w:t>
      </w:r>
      <w:r>
        <w:rPr>
          <w:b/>
          <w:i w:val="0"/>
          <w:smallCaps w:val="0"/>
          <w:strike w:val="0"/>
          <w:sz w:val="24"/>
          <w:u w:val="single"/>
        </w:rPr>
        <w:t>strong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when the federal government preempts state regulation without offering any regulation of its own to protect that state’s citizens.214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even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when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eral government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developed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its</w:t>
      </w:r>
      <w:r>
        <w:rPr>
          <w:b/>
          <w:i w:val="0"/>
          <w:smallCaps w:val="0"/>
          <w:strike w:val="0"/>
          <w:sz w:val="24"/>
          <w:u w:val="single"/>
        </w:rPr>
        <w:t xml:space="preserve"> own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regulatory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scheme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 state’s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loss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regulatory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autonomy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remains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sufficient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ly concrete and particularized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injury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establish standing</w:t>
      </w:r>
      <w:r>
        <w:rPr>
          <w:b w:val="0"/>
          <w:i w:val="0"/>
          <w:smallCaps w:val="0"/>
          <w:strike w:val="0"/>
          <w:sz w:val="16"/>
          <w:u w:val="none"/>
        </w:rPr>
        <w:t>.215</w:t>
      </w:r>
    </w:p>
    <w:p>
      <w:pPr>
        <w:pStyle w:val="Caption"/>
      </w:pPr>
      <w:r>
        <w:t>Source: Balance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