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It’ll be </w:t>
      </w:r>
      <w:r>
        <w:rPr>
          <w:b/>
          <w:i w:val="0"/>
          <w:smallCaps w:val="0"/>
          <w:strike w:val="0"/>
          <w:sz w:val="26"/>
          <w:u w:val="single"/>
        </w:rPr>
        <w:t>modeled</w:t>
      </w:r>
      <w:r>
        <w:rPr>
          <w:b/>
          <w:i w:val="0"/>
          <w:smallCaps w:val="0"/>
          <w:strike w:val="0"/>
          <w:sz w:val="26"/>
          <w:u w:val="none"/>
        </w:rPr>
        <w:t xml:space="preserve"> due to the </w:t>
      </w:r>
      <w:r>
        <w:rPr>
          <w:b/>
          <w:i w:val="0"/>
          <w:smallCaps w:val="0"/>
          <w:strike w:val="0"/>
          <w:sz w:val="26"/>
          <w:u w:val="single"/>
        </w:rPr>
        <w:t>demonstration effect</w:t>
      </w:r>
      <w:r>
        <w:rPr>
          <w:b/>
          <w:i w:val="0"/>
          <w:smallCaps w:val="0"/>
          <w:strike w:val="0"/>
          <w:sz w:val="26"/>
          <w:u w:val="none"/>
        </w:rPr>
        <w:t>.</w:t>
      </w:r>
    </w:p>
    <w:p>
      <w:pPr>
        <w:spacing w:after="80"/>
      </w:pPr>
      <w:r>
        <w:rPr>
          <w:b/>
          <w:i w:val="0"/>
          <w:smallCaps w:val="0"/>
          <w:strike w:val="0"/>
          <w:sz w:val="26"/>
          <w:u w:val="none"/>
        </w:rPr>
        <w:t xml:space="preserve">Dinan ’11 </w:t>
      </w:r>
      <w:r>
        <w:rPr>
          <w:b w:val="0"/>
          <w:i w:val="0"/>
          <w:smallCaps w:val="0"/>
          <w:strike w:val="0"/>
          <w:u w:val="none"/>
        </w:rPr>
        <w:t xml:space="preserve">[John; </w:t>
      </w:r>
      <w:r>
        <w:rPr>
          <w:b w:val="0"/>
          <w:i w:val="0"/>
          <w:smallCaps w:val="0"/>
          <w:strike w:val="0"/>
          <w:u w:val="none"/>
        </w:rPr>
        <w:t>Summer 2011</w:t>
      </w:r>
      <w:r>
        <w:rPr>
          <w:b w:val="0"/>
          <w:i w:val="0"/>
          <w:smallCaps w:val="0"/>
          <w:strike w:val="0"/>
          <w:u w:val="none"/>
        </w:rPr>
        <w:t>; Professor of Political Science at Wake Forest University, Ph.D. from the University of Virginia; Albany Law Review, “Contemporary Assertions of State Sovereignty and the Safeguards of American Federalism,” vol. 74]</w:t>
      </w:r>
    </w:p>
    <w:p>
      <w:pPr>
        <w:spacing w:after="60"/>
      </w:pPr>
      <w:r>
        <w:rPr>
          <w:b w:val="0"/>
          <w:i w:val="0"/>
          <w:smallCaps w:val="0"/>
          <w:strike w:val="0"/>
          <w:sz w:val="16"/>
          <w:u w:val="none"/>
        </w:rPr>
        <w:t xml:space="preserve">Recent state statutes and constitutional amendments challenging federal health care legislation and other federal laws have attracted significant attention, both from critics who view them as nullification acts that are inconsistent with the Supremacy Clause and from some supporters who have been equally willing to embrace the nullification label for the purpose of defending such legislation. Upon closer examination, it becomes possible to view these measures as falling short of invoking the clearly repudiated doctrine of nullification and as capable of contributing under certain conditions to safeguarding federalism principles. An analysis of these recent </w:t>
      </w:r>
      <w:r>
        <w:rPr>
          <w:b/>
          <w:i w:val="0"/>
          <w:smallCaps w:val="0"/>
          <w:strike w:val="0"/>
          <w:sz w:val="24"/>
          <w:highlight w:val="cyan"/>
          <w:u w:val="single"/>
        </w:rPr>
        <w:t>assertions</w:t>
      </w:r>
      <w:r>
        <w:rPr>
          <w:b w:val="0"/>
          <w:i w:val="0"/>
          <w:smallCaps w:val="0"/>
          <w:strike w:val="0"/>
          <w:sz w:val="22"/>
          <w:highlight w:val="cyan"/>
          <w:u w:val="single"/>
        </w:rPr>
        <w:t xml:space="preserve"> of state sovereignty</w:t>
      </w:r>
      <w:r>
        <w:rPr>
          <w:b w:val="0"/>
          <w:i w:val="0"/>
          <w:smallCaps w:val="0"/>
          <w:strike w:val="0"/>
          <w:sz w:val="16"/>
          <w:u w:val="none"/>
        </w:rPr>
        <w:t xml:space="preserve"> - whether regarding health care, guns, drivers' licenses, or medical marijuana - </w:t>
      </w:r>
      <w:r>
        <w:rPr>
          <w:b w:val="0"/>
          <w:i w:val="0"/>
          <w:smallCaps w:val="0"/>
          <w:strike w:val="0"/>
          <w:sz w:val="22"/>
          <w:u w:val="single"/>
        </w:rPr>
        <w:t xml:space="preserve">can </w:t>
      </w:r>
      <w:r>
        <w:rPr>
          <w:b/>
          <w:i w:val="0"/>
          <w:smallCaps w:val="0"/>
          <w:strike w:val="0"/>
          <w:sz w:val="24"/>
          <w:highlight w:val="cyan"/>
          <w:u w:val="single"/>
        </w:rPr>
        <w:t>contribute to</w:t>
      </w:r>
      <w:r>
        <w:rPr>
          <w:b/>
          <w:i w:val="0"/>
          <w:smallCaps w:val="0"/>
          <w:strike w:val="0"/>
          <w:sz w:val="24"/>
          <w:u w:val="single"/>
        </w:rPr>
        <w:t xml:space="preserve"> a </w:t>
      </w:r>
      <w:r>
        <w:rPr>
          <w:b/>
          <w:i w:val="0"/>
          <w:smallCaps w:val="0"/>
          <w:strike w:val="0"/>
          <w:sz w:val="24"/>
          <w:u w:val="single"/>
        </w:rPr>
        <w:t xml:space="preserve">better </w:t>
      </w:r>
      <w:r>
        <w:rPr>
          <w:b/>
          <w:i w:val="0"/>
          <w:smallCaps w:val="0"/>
          <w:strike w:val="0"/>
          <w:sz w:val="24"/>
          <w:highlight w:val="cyan"/>
          <w:u w:val="single"/>
        </w:rPr>
        <w:t>understanding</w:t>
      </w:r>
      <w:r>
        <w:rPr>
          <w:b w:val="0"/>
          <w:i w:val="0"/>
          <w:smallCaps w:val="0"/>
          <w:strike w:val="0"/>
          <w:sz w:val="22"/>
          <w:highlight w:val="cyan"/>
          <w:u w:val="single"/>
        </w:rPr>
        <w:t xml:space="preserve"> of the </w:t>
      </w:r>
      <w:r>
        <w:rPr>
          <w:b/>
          <w:i w:val="0"/>
          <w:smallCaps w:val="0"/>
          <w:strike w:val="0"/>
          <w:sz w:val="24"/>
          <w:highlight w:val="cyan"/>
          <w:u w:val="single"/>
        </w:rPr>
        <w:t>range</w:t>
      </w:r>
      <w:r>
        <w:rPr>
          <w:b/>
          <w:i w:val="0"/>
          <w:smallCaps w:val="0"/>
          <w:strike w:val="0"/>
          <w:sz w:val="24"/>
          <w:u w:val="single"/>
        </w:rPr>
        <w:t xml:space="preserve"> of opportunities</w:t>
      </w:r>
      <w:r>
        <w:rPr>
          <w:b w:val="0"/>
          <w:i w:val="0"/>
          <w:smallCaps w:val="0"/>
          <w:strike w:val="0"/>
          <w:sz w:val="22"/>
          <w:u w:val="single"/>
        </w:rPr>
        <w:t xml:space="preserve"> </w:t>
      </w:r>
      <w:r>
        <w:rPr>
          <w:b w:val="0"/>
          <w:i w:val="0"/>
          <w:smallCaps w:val="0"/>
          <w:strike w:val="0"/>
          <w:sz w:val="22"/>
          <w:highlight w:val="cyan"/>
          <w:u w:val="single"/>
        </w:rPr>
        <w:t xml:space="preserve">for states to </w:t>
      </w:r>
      <w:r>
        <w:rPr>
          <w:b/>
          <w:i w:val="0"/>
          <w:smallCaps w:val="0"/>
          <w:strike w:val="0"/>
          <w:sz w:val="24"/>
          <w:highlight w:val="cyan"/>
          <w:u w:val="single"/>
        </w:rPr>
        <w:t>wield influence</w:t>
      </w:r>
      <w:r>
        <w:rPr>
          <w:b w:val="0"/>
          <w:i w:val="0"/>
          <w:smallCaps w:val="0"/>
          <w:strike w:val="0"/>
          <w:sz w:val="22"/>
          <w:u w:val="single"/>
        </w:rPr>
        <w:t xml:space="preserve"> in the U.S. federal system </w:t>
      </w:r>
      <w:r>
        <w:rPr>
          <w:b w:val="0"/>
          <w:i w:val="0"/>
          <w:smallCaps w:val="0"/>
          <w:strike w:val="0"/>
          <w:sz w:val="22"/>
          <w:highlight w:val="cyan"/>
          <w:u w:val="single"/>
        </w:rPr>
        <w:t xml:space="preserve">by </w:t>
      </w:r>
      <w:r>
        <w:rPr>
          <w:b/>
          <w:i w:val="0"/>
          <w:smallCaps w:val="0"/>
          <w:strike w:val="0"/>
          <w:sz w:val="24"/>
          <w:highlight w:val="cyan"/>
          <w:u w:val="single"/>
        </w:rPr>
        <w:t>showing</w:t>
      </w:r>
      <w:r>
        <w:rPr>
          <w:b w:val="0"/>
          <w:i w:val="0"/>
          <w:smallCaps w:val="0"/>
          <w:strike w:val="0"/>
          <w:sz w:val="22"/>
          <w:u w:val="single"/>
        </w:rPr>
        <w:t xml:space="preserve"> that state statutes </w:t>
      </w:r>
      <w:r>
        <w:rPr>
          <w:b w:val="0"/>
          <w:i w:val="0"/>
          <w:smallCaps w:val="0"/>
          <w:strike w:val="0"/>
          <w:sz w:val="22"/>
          <w:highlight w:val="cyan"/>
          <w:u w:val="single"/>
        </w:rPr>
        <w:t>challenging</w:t>
      </w:r>
      <w:r>
        <w:rPr>
          <w:b w:val="0"/>
          <w:i w:val="0"/>
          <w:smallCaps w:val="0"/>
          <w:strike w:val="0"/>
          <w:sz w:val="22"/>
          <w:u w:val="single"/>
        </w:rPr>
        <w:t xml:space="preserve"> federal law can </w:t>
      </w:r>
      <w:r>
        <w:rPr>
          <w:b/>
          <w:i w:val="0"/>
          <w:smallCaps w:val="0"/>
          <w:strike w:val="0"/>
          <w:sz w:val="24"/>
          <w:highlight w:val="cyan"/>
          <w:u w:val="single"/>
        </w:rPr>
        <w:t>play a role</w:t>
      </w:r>
      <w:r>
        <w:rPr>
          <w:b w:val="0"/>
          <w:i w:val="0"/>
          <w:smallCaps w:val="0"/>
          <w:strike w:val="0"/>
          <w:sz w:val="22"/>
          <w:u w:val="single"/>
        </w:rPr>
        <w:t xml:space="preserve">, alongside of, and occasionally </w:t>
      </w:r>
      <w:r>
        <w:rPr>
          <w:b/>
          <w:i w:val="0"/>
          <w:smallCaps w:val="0"/>
          <w:strike w:val="0"/>
          <w:sz w:val="24"/>
          <w:highlight w:val="cyan"/>
          <w:u w:val="single"/>
        </w:rPr>
        <w:t>in place of</w:t>
      </w:r>
      <w:r>
        <w:rPr>
          <w:b w:val="0"/>
          <w:i w:val="0"/>
          <w:smallCaps w:val="0"/>
          <w:strike w:val="0"/>
          <w:sz w:val="22"/>
          <w:u w:val="single"/>
        </w:rPr>
        <w:t xml:space="preserve">, </w:t>
      </w:r>
      <w:r>
        <w:rPr>
          <w:b/>
          <w:i w:val="0"/>
          <w:smallCaps w:val="0"/>
          <w:strike w:val="0"/>
          <w:sz w:val="24"/>
          <w:u w:val="single"/>
        </w:rPr>
        <w:t xml:space="preserve">traditional </w:t>
      </w:r>
      <w:r>
        <w:rPr>
          <w:b/>
          <w:i w:val="0"/>
          <w:smallCaps w:val="0"/>
          <w:strike w:val="0"/>
          <w:sz w:val="24"/>
          <w:highlight w:val="cyan"/>
          <w:u w:val="single"/>
        </w:rPr>
        <w:t>mechanisms</w:t>
      </w:r>
      <w:r>
        <w:rPr>
          <w:b w:val="0"/>
          <w:i w:val="0"/>
          <w:smallCaps w:val="0"/>
          <w:strike w:val="0"/>
          <w:sz w:val="22"/>
          <w:highlight w:val="cyan"/>
          <w:u w:val="single"/>
        </w:rPr>
        <w:t xml:space="preserve"> by which states</w:t>
      </w:r>
      <w:r>
        <w:rPr>
          <w:b w:val="0"/>
          <w:i w:val="0"/>
          <w:smallCaps w:val="0"/>
          <w:strike w:val="0"/>
          <w:sz w:val="22"/>
          <w:u w:val="single"/>
        </w:rPr>
        <w:t xml:space="preserve"> can </w:t>
      </w:r>
      <w:r>
        <w:rPr>
          <w:b/>
          <w:i w:val="0"/>
          <w:smallCaps w:val="0"/>
          <w:strike w:val="0"/>
          <w:sz w:val="24"/>
          <w:highlight w:val="cyan"/>
          <w:u w:val="single"/>
        </w:rPr>
        <w:t>advance</w:t>
      </w:r>
      <w:r>
        <w:rPr>
          <w:b/>
          <w:i w:val="0"/>
          <w:smallCaps w:val="0"/>
          <w:strike w:val="0"/>
          <w:sz w:val="24"/>
          <w:u w:val="single"/>
        </w:rPr>
        <w:t xml:space="preserve"> their </w:t>
      </w:r>
      <w:r>
        <w:rPr>
          <w:b/>
          <w:i w:val="0"/>
          <w:smallCaps w:val="0"/>
          <w:strike w:val="0"/>
          <w:sz w:val="24"/>
          <w:highlight w:val="cyan"/>
          <w:u w:val="single"/>
        </w:rPr>
        <w:t>interests</w:t>
      </w:r>
      <w:r>
        <w:rPr>
          <w:b w:val="0"/>
          <w:i w:val="0"/>
          <w:smallCaps w:val="0"/>
          <w:strike w:val="0"/>
          <w:sz w:val="22"/>
          <w:u w:val="single"/>
        </w:rPr>
        <w:t xml:space="preserve"> in the national political process</w:t>
      </w:r>
      <w:r>
        <w:rPr>
          <w:b w:val="0"/>
          <w:i w:val="0"/>
          <w:smallCaps w:val="0"/>
          <w:strike w:val="0"/>
          <w:sz w:val="16"/>
          <w:u w:val="none"/>
        </w:rPr>
        <w: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