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Double</w:t>
      </w:r>
      <w:r>
        <w:rPr>
          <w:b/>
          <w:i w:val="0"/>
          <w:smallCaps w:val="0"/>
          <w:strike w:val="0"/>
          <w:sz w:val="26"/>
          <w:u w:val="none"/>
        </w:rPr>
        <w:t xml:space="preserve"> enforcement with </w:t>
      </w:r>
      <w:r>
        <w:rPr>
          <w:b/>
          <w:i w:val="0"/>
          <w:smallCaps w:val="0"/>
          <w:strike w:val="0"/>
          <w:sz w:val="26"/>
          <w:u w:val="single"/>
        </w:rPr>
        <w:t>dual</w:t>
      </w:r>
      <w:r>
        <w:rPr>
          <w:b/>
          <w:i w:val="0"/>
          <w:smallCaps w:val="0"/>
          <w:strike w:val="0"/>
          <w:sz w:val="26"/>
          <w:u w:val="none"/>
        </w:rPr>
        <w:t xml:space="preserve"> mechanisms creates </w:t>
      </w:r>
      <w:r>
        <w:rPr>
          <w:b/>
          <w:i w:val="0"/>
          <w:smallCaps w:val="0"/>
          <w:strike w:val="0"/>
          <w:sz w:val="26"/>
          <w:u w:val="single"/>
        </w:rPr>
        <w:t>confusion</w:t>
      </w:r>
      <w:r>
        <w:rPr>
          <w:b/>
          <w:i w:val="0"/>
          <w:smallCaps w:val="0"/>
          <w:strike w:val="0"/>
          <w:sz w:val="26"/>
          <w:u w:val="none"/>
        </w:rPr>
        <w:t xml:space="preserve"> and undercuts </w:t>
      </w:r>
      <w:r>
        <w:rPr>
          <w:b/>
          <w:i w:val="0"/>
          <w:smallCaps w:val="0"/>
          <w:strike w:val="0"/>
          <w:sz w:val="26"/>
          <w:u w:val="single"/>
        </w:rPr>
        <w:t>compliance</w:t>
      </w:r>
      <w:r>
        <w:rPr>
          <w:b/>
          <w:i w:val="0"/>
          <w:smallCaps w:val="0"/>
          <w:strike w:val="0"/>
          <w:sz w:val="26"/>
          <w:u w:val="none"/>
        </w:rPr>
        <w:t xml:space="preserve">. </w:t>
      </w:r>
    </w:p>
    <w:p>
      <w:pPr>
        <w:spacing w:after="80"/>
      </w:pPr>
      <w:r>
        <w:rPr>
          <w:b/>
          <w:i w:val="0"/>
          <w:smallCaps w:val="0"/>
          <w:strike w:val="0"/>
          <w:sz w:val="26"/>
          <w:u w:val="none"/>
        </w:rPr>
        <w:t xml:space="preserve">Blumberg ’12 </w:t>
      </w:r>
      <w:r>
        <w:rPr>
          <w:b w:val="0"/>
          <w:i w:val="0"/>
          <w:smallCaps w:val="0"/>
          <w:strike w:val="0"/>
          <w:u w:val="none"/>
        </w:rPr>
        <w:t>[Linda and Lisa Clemans-Cope; December 2012; PhD in Economics from the University of Michigan, former Health Policy Advisor to the Clinton Administration; Senior Fellow in Health Policy at the Urban Institute; Urban Institute for Social and Economic Policy Research, “Reconciling the Massachusetts and Federal Individual Mandates for Health Insurance: A Comparison of Policy Options,” http://www.urban.org/sites/default/files/publication/26301/412718-Reconciling-the-Massachusetts-and-Federal-Individual-Mandates-for-Health-Insurance-A-Comparison-of-Policy-Options.PDF]</w:t>
      </w:r>
    </w:p>
    <w:p>
      <w:pPr>
        <w:spacing w:after="60"/>
      </w:pPr>
      <w:r>
        <w:rPr>
          <w:b w:val="0"/>
          <w:i w:val="0"/>
          <w:smallCaps w:val="0"/>
          <w:strike w:val="0"/>
          <w:sz w:val="16"/>
          <w:u w:val="none"/>
        </w:rPr>
        <w:t xml:space="preserve">Keeping the state’s individual mandate in place alongside the federal mandate beginning in 2014 would avoid all of the concerns detailed above that are associated with the elimination of the MCC standard. However, </w:t>
      </w:r>
      <w:r>
        <w:rPr>
          <w:b w:val="0"/>
          <w:i w:val="0"/>
          <w:smallCaps w:val="0"/>
          <w:strike w:val="0"/>
          <w:sz w:val="22"/>
          <w:u w:val="single"/>
        </w:rPr>
        <w:t xml:space="preserve">the potential for </w:t>
      </w:r>
      <w:r>
        <w:rPr>
          <w:b w:val="0"/>
          <w:i w:val="0"/>
          <w:smallCaps w:val="0"/>
          <w:strike w:val="0"/>
          <w:sz w:val="22"/>
          <w:highlight w:val="cyan"/>
          <w:u w:val="single"/>
        </w:rPr>
        <w:t>double penalties could be</w:t>
      </w:r>
      <w:r>
        <w:rPr>
          <w:b w:val="0"/>
          <w:i w:val="0"/>
          <w:smallCaps w:val="0"/>
          <w:strike w:val="0"/>
          <w:sz w:val="22"/>
          <w:u w:val="single"/>
        </w:rPr>
        <w:t xml:space="preserve"> widely </w:t>
      </w:r>
      <w:r>
        <w:rPr>
          <w:b/>
          <w:i w:val="0"/>
          <w:smallCaps w:val="0"/>
          <w:strike w:val="0"/>
          <w:sz w:val="24"/>
          <w:highlight w:val="cyan"/>
          <w:u w:val="single"/>
        </w:rPr>
        <w:t>perceived</w:t>
      </w:r>
      <w:r>
        <w:rPr>
          <w:b w:val="0"/>
          <w:i w:val="0"/>
          <w:smallCaps w:val="0"/>
          <w:strike w:val="0"/>
          <w:sz w:val="22"/>
          <w:highlight w:val="cyan"/>
          <w:u w:val="single"/>
        </w:rPr>
        <w:t xml:space="preserve"> as</w:t>
      </w:r>
      <w:r>
        <w:rPr>
          <w:b w:val="0"/>
          <w:i w:val="0"/>
          <w:smallCaps w:val="0"/>
          <w:strike w:val="0"/>
          <w:sz w:val="22"/>
          <w:u w:val="single"/>
        </w:rPr>
        <w:t xml:space="preserve"> being </w:t>
      </w:r>
      <w:r>
        <w:rPr>
          <w:b/>
          <w:i w:val="0"/>
          <w:smallCaps w:val="0"/>
          <w:strike w:val="0"/>
          <w:sz w:val="24"/>
          <w:u w:val="single"/>
        </w:rPr>
        <w:t>unfair</w:t>
      </w:r>
      <w:r>
        <w:rPr>
          <w:b w:val="0"/>
          <w:i w:val="0"/>
          <w:smallCaps w:val="0"/>
          <w:strike w:val="0"/>
          <w:sz w:val="22"/>
          <w:u w:val="single"/>
        </w:rPr>
        <w:t xml:space="preserve"> or </w:t>
      </w:r>
      <w:r>
        <w:rPr>
          <w:b/>
          <w:i w:val="0"/>
          <w:smallCaps w:val="0"/>
          <w:strike w:val="0"/>
          <w:sz w:val="24"/>
          <w:highlight w:val="cyan"/>
          <w:u w:val="single"/>
        </w:rPr>
        <w:t>overly punitive</w:t>
      </w:r>
      <w:r>
        <w:rPr>
          <w:b w:val="0"/>
          <w:i w:val="0"/>
          <w:smallCaps w:val="0"/>
          <w:strike w:val="0"/>
          <w:sz w:val="22"/>
          <w:u w:val="single"/>
        </w:rPr>
        <w:t xml:space="preserve">. The </w:t>
      </w:r>
      <w:r>
        <w:rPr>
          <w:b/>
          <w:i w:val="0"/>
          <w:smallCaps w:val="0"/>
          <w:strike w:val="0"/>
          <w:sz w:val="24"/>
          <w:highlight w:val="cyan"/>
          <w:u w:val="single"/>
        </w:rPr>
        <w:t>different penalties</w:t>
      </w:r>
      <w:r>
        <w:rPr>
          <w:b w:val="0"/>
          <w:i w:val="0"/>
          <w:smallCaps w:val="0"/>
          <w:strike w:val="0"/>
          <w:sz w:val="22"/>
          <w:highlight w:val="cyan"/>
          <w:u w:val="single"/>
        </w:rPr>
        <w:t xml:space="preserve"> and</w:t>
      </w:r>
      <w:r>
        <w:rPr>
          <w:b w:val="0"/>
          <w:i w:val="0"/>
          <w:smallCaps w:val="0"/>
          <w:strike w:val="0"/>
          <w:sz w:val="22"/>
          <w:u w:val="single"/>
        </w:rPr>
        <w:t xml:space="preserve"> their </w:t>
      </w:r>
      <w:r>
        <w:rPr>
          <w:b/>
          <w:i w:val="0"/>
          <w:smallCaps w:val="0"/>
          <w:strike w:val="0"/>
          <w:sz w:val="24"/>
          <w:highlight w:val="cyan"/>
          <w:u w:val="single"/>
        </w:rPr>
        <w:t>application</w:t>
      </w:r>
      <w:r>
        <w:rPr>
          <w:b w:val="0"/>
          <w:i w:val="0"/>
          <w:smallCaps w:val="0"/>
          <w:strike w:val="0"/>
          <w:sz w:val="22"/>
          <w:highlight w:val="cyan"/>
          <w:u w:val="single"/>
        </w:rPr>
        <w:t xml:space="preserve"> under </w:t>
      </w:r>
      <w:r>
        <w:rPr>
          <w:b/>
          <w:i w:val="0"/>
          <w:smallCaps w:val="0"/>
          <w:strike w:val="0"/>
          <w:sz w:val="24"/>
          <w:highlight w:val="cyan"/>
          <w:u w:val="single"/>
        </w:rPr>
        <w:t>different circumstances</w:t>
      </w:r>
      <w:r>
        <w:rPr>
          <w:b w:val="0"/>
          <w:i w:val="0"/>
          <w:smallCaps w:val="0"/>
          <w:strike w:val="0"/>
          <w:sz w:val="16"/>
          <w:u w:val="none"/>
        </w:rPr>
        <w:t>—for example, an individual could satisfy the federal requirements but still face a state penalty—</w:t>
      </w:r>
      <w:r>
        <w:rPr>
          <w:b w:val="0"/>
          <w:i w:val="0"/>
          <w:smallCaps w:val="0"/>
          <w:strike w:val="0"/>
          <w:sz w:val="22"/>
          <w:u w:val="single"/>
        </w:rPr>
        <w:t xml:space="preserve">could </w:t>
      </w:r>
      <w:r>
        <w:rPr>
          <w:b w:val="0"/>
          <w:i w:val="0"/>
          <w:smallCaps w:val="0"/>
          <w:strike w:val="0"/>
          <w:sz w:val="22"/>
          <w:highlight w:val="cyan"/>
          <w:u w:val="single"/>
        </w:rPr>
        <w:t xml:space="preserve">create </w:t>
      </w:r>
      <w:r>
        <w:rPr>
          <w:b/>
          <w:i w:val="0"/>
          <w:smallCaps w:val="0"/>
          <w:strike w:val="0"/>
          <w:sz w:val="24"/>
          <w:highlight w:val="cyan"/>
          <w:u w:val="single"/>
        </w:rPr>
        <w:t>significant confusion</w:t>
      </w:r>
      <w:r>
        <w:rPr>
          <w:b w:val="0"/>
          <w:i w:val="0"/>
          <w:smallCaps w:val="0"/>
          <w:strike w:val="0"/>
          <w:sz w:val="16"/>
          <w:u w:val="none"/>
        </w:rPr>
        <w:t xml:space="preserve">, particularly if the federal government pursues strong public outreach and education related to the federal law as 2014 approaches. </w:t>
      </w:r>
      <w:r>
        <w:rPr>
          <w:b w:val="0"/>
          <w:i w:val="0"/>
          <w:smallCaps w:val="0"/>
          <w:strike w:val="0"/>
          <w:sz w:val="22"/>
          <w:u w:val="single"/>
        </w:rPr>
        <w:t>Relying on</w:t>
      </w:r>
      <w:r>
        <w:rPr>
          <w:b w:val="0"/>
          <w:i w:val="0"/>
          <w:smallCaps w:val="0"/>
          <w:strike w:val="0"/>
          <w:sz w:val="16"/>
          <w:u w:val="none"/>
        </w:rPr>
        <w:t xml:space="preserve"> federally provided </w:t>
      </w:r>
      <w:r>
        <w:rPr>
          <w:b w:val="0"/>
          <w:i w:val="0"/>
          <w:smallCaps w:val="0"/>
          <w:strike w:val="0"/>
          <w:sz w:val="22"/>
          <w:u w:val="single"/>
        </w:rPr>
        <w:t xml:space="preserve">information, </w:t>
      </w:r>
      <w:r>
        <w:rPr>
          <w:b w:val="0"/>
          <w:i w:val="0"/>
          <w:smallCaps w:val="0"/>
          <w:strike w:val="0"/>
          <w:sz w:val="22"/>
          <w:highlight w:val="cyan"/>
          <w:u w:val="single"/>
        </w:rPr>
        <w:t>some</w:t>
      </w:r>
      <w:r>
        <w:rPr>
          <w:b w:val="0"/>
          <w:i w:val="0"/>
          <w:smallCaps w:val="0"/>
          <w:strike w:val="0"/>
          <w:sz w:val="16"/>
          <w:u w:val="none"/>
        </w:rPr>
        <w:t xml:space="preserve"> households </w:t>
      </w:r>
      <w:r>
        <w:rPr>
          <w:b w:val="0"/>
          <w:i w:val="0"/>
          <w:smallCaps w:val="0"/>
          <w:strike w:val="0"/>
          <w:sz w:val="22"/>
          <w:highlight w:val="cyan"/>
          <w:u w:val="single"/>
        </w:rPr>
        <w:t xml:space="preserve">might </w:t>
      </w:r>
      <w:r>
        <w:rPr>
          <w:b/>
          <w:i w:val="0"/>
          <w:smallCaps w:val="0"/>
          <w:strike w:val="0"/>
          <w:sz w:val="24"/>
          <w:highlight w:val="cyan"/>
          <w:u w:val="single"/>
        </w:rPr>
        <w:t>believe</w:t>
      </w:r>
      <w:r>
        <w:rPr>
          <w:b w:val="0"/>
          <w:i w:val="0"/>
          <w:smallCaps w:val="0"/>
          <w:strike w:val="0"/>
          <w:sz w:val="22"/>
          <w:highlight w:val="cyan"/>
          <w:u w:val="single"/>
        </w:rPr>
        <w:t xml:space="preserve"> they are complying</w:t>
      </w:r>
      <w:r>
        <w:rPr>
          <w:b w:val="0"/>
          <w:i w:val="0"/>
          <w:smallCaps w:val="0"/>
          <w:strike w:val="0"/>
          <w:sz w:val="22"/>
          <w:u w:val="single"/>
        </w:rPr>
        <w:t xml:space="preserve"> with all relevant laws </w:t>
      </w:r>
      <w:r>
        <w:rPr>
          <w:b w:val="0"/>
          <w:i w:val="0"/>
          <w:smallCaps w:val="0"/>
          <w:strike w:val="0"/>
          <w:sz w:val="22"/>
          <w:highlight w:val="cyan"/>
          <w:u w:val="single"/>
        </w:rPr>
        <w:t>when</w:t>
      </w:r>
      <w:r>
        <w:rPr>
          <w:b w:val="0"/>
          <w:i w:val="0"/>
          <w:smallCaps w:val="0"/>
          <w:strike w:val="0"/>
          <w:sz w:val="22"/>
          <w:u w:val="single"/>
        </w:rPr>
        <w:t xml:space="preserve"> in fact </w:t>
      </w:r>
      <w:r>
        <w:rPr>
          <w:b w:val="0"/>
          <w:i w:val="0"/>
          <w:smallCaps w:val="0"/>
          <w:strike w:val="0"/>
          <w:sz w:val="22"/>
          <w:highlight w:val="cyan"/>
          <w:u w:val="single"/>
        </w:rPr>
        <w:t xml:space="preserve">they are </w:t>
      </w:r>
      <w:r>
        <w:rPr>
          <w:b/>
          <w:i w:val="0"/>
          <w:smallCaps w:val="0"/>
          <w:strike w:val="0"/>
          <w:sz w:val="24"/>
          <w:highlight w:val="cyan"/>
          <w:u w:val="single"/>
        </w:rPr>
        <w:t>not</w:t>
      </w:r>
      <w:r>
        <w:rPr>
          <w:b w:val="0"/>
          <w:i w:val="0"/>
          <w:smallCaps w:val="0"/>
          <w:strike w:val="0"/>
          <w:sz w:val="16"/>
          <w:u w:val="none"/>
        </w:rPr>
        <w:t xml:space="preserve"> meeting state requirements. </w:t>
      </w:r>
      <w:r>
        <w:rPr>
          <w:b w:val="0"/>
          <w:i w:val="0"/>
          <w:smallCaps w:val="0"/>
          <w:strike w:val="0"/>
          <w:sz w:val="22"/>
          <w:highlight w:val="cyan"/>
          <w:u w:val="single"/>
        </w:rPr>
        <w:t xml:space="preserve">Explaining the </w:t>
      </w:r>
      <w:r>
        <w:rPr>
          <w:b/>
          <w:i w:val="0"/>
          <w:smallCaps w:val="0"/>
          <w:strike w:val="0"/>
          <w:sz w:val="24"/>
          <w:highlight w:val="cyan"/>
          <w:u w:val="single"/>
        </w:rPr>
        <w:t>intersection</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4"/>
          <w:highlight w:val="cyan"/>
          <w:u w:val="single"/>
        </w:rPr>
        <w:t>two sets</w:t>
      </w:r>
      <w:r>
        <w:rPr>
          <w:b w:val="0"/>
          <w:i w:val="0"/>
          <w:smallCaps w:val="0"/>
          <w:strike w:val="0"/>
          <w:sz w:val="22"/>
          <w:highlight w:val="cyan"/>
          <w:u w:val="single"/>
        </w:rPr>
        <w:t xml:space="preserve"> of rules</w:t>
      </w:r>
      <w:r>
        <w:rPr>
          <w:b w:val="0"/>
          <w:i w:val="0"/>
          <w:smallCaps w:val="0"/>
          <w:strike w:val="0"/>
          <w:sz w:val="16"/>
          <w:u w:val="none"/>
        </w:rPr>
        <w:t xml:space="preserve"> and their components to a broad audience </w:t>
      </w:r>
      <w:r>
        <w:rPr>
          <w:b w:val="0"/>
          <w:i w:val="0"/>
          <w:smallCaps w:val="0"/>
          <w:strike w:val="0"/>
          <w:sz w:val="22"/>
          <w:highlight w:val="cyan"/>
          <w:u w:val="single"/>
        </w:rPr>
        <w:t>is likely</w:t>
      </w:r>
      <w:r>
        <w:rPr>
          <w:b w:val="0"/>
          <w:i w:val="0"/>
          <w:smallCaps w:val="0"/>
          <w:strike w:val="0"/>
          <w:sz w:val="22"/>
          <w:u w:val="single"/>
        </w:rPr>
        <w:t xml:space="preserve"> to be </w:t>
      </w:r>
      <w:r>
        <w:rPr>
          <w:b/>
          <w:i w:val="0"/>
          <w:smallCaps w:val="0"/>
          <w:strike w:val="0"/>
          <w:sz w:val="24"/>
          <w:highlight w:val="cyan"/>
          <w:u w:val="single"/>
        </w:rPr>
        <w:t>challenging</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