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Climate </w:t>
      </w:r>
      <w:r>
        <w:rPr>
          <w:b/>
          <w:i w:val="0"/>
          <w:smallCaps w:val="0"/>
          <w:strike w:val="0"/>
          <w:sz w:val="26"/>
          <w:u w:val="single"/>
        </w:rPr>
        <w:t>regulations</w:t>
      </w:r>
      <w:r>
        <w:rPr>
          <w:b/>
          <w:i w:val="0"/>
          <w:smallCaps w:val="0"/>
          <w:strike w:val="0"/>
          <w:sz w:val="26"/>
          <w:u w:val="none"/>
        </w:rPr>
        <w:t xml:space="preserve"> are </w:t>
      </w:r>
      <w:r>
        <w:rPr>
          <w:b/>
          <w:i w:val="0"/>
          <w:smallCaps w:val="0"/>
          <w:strike w:val="0"/>
          <w:sz w:val="26"/>
          <w:u w:val="single"/>
        </w:rPr>
        <w:t>eroded</w:t>
      </w:r>
      <w:r>
        <w:rPr>
          <w:b/>
          <w:i w:val="0"/>
          <w:smallCaps w:val="0"/>
          <w:strike w:val="0"/>
          <w:sz w:val="26"/>
          <w:u w:val="none"/>
        </w:rPr>
        <w:t xml:space="preserve"> by Chevron. </w:t>
      </w:r>
    </w:p>
    <w:p>
      <w:pPr>
        <w:spacing w:after="80"/>
      </w:pPr>
      <w:r>
        <w:rPr>
          <w:b/>
          <w:i w:val="0"/>
          <w:smallCaps w:val="0"/>
          <w:strike w:val="0"/>
          <w:sz w:val="26"/>
          <w:u w:val="none"/>
        </w:rPr>
        <w:t>Skibell</w:t>
      </w:r>
      <w:r>
        <w:rPr>
          <w:b/>
          <w:i w:val="0"/>
          <w:smallCaps w:val="0"/>
          <w:strike w:val="0"/>
          <w:sz w:val="26"/>
          <w:u w:val="none"/>
        </w:rPr>
        <w:t xml:space="preserve"> </w:t>
      </w:r>
      <w:r>
        <w:rPr>
          <w:b/>
          <w:i w:val="0"/>
          <w:smallCaps w:val="0"/>
          <w:strike w:val="0"/>
          <w:sz w:val="26"/>
          <w:u w:val="none"/>
        </w:rPr>
        <w:t>‘6/28</w:t>
      </w:r>
      <w:r>
        <w:rPr>
          <w:b w:val="0"/>
          <w:i w:val="0"/>
          <w:smallCaps w:val="0"/>
          <w:strike w:val="0"/>
          <w:u w:val="none"/>
        </w:rPr>
        <w:t xml:space="preserve"> [</w:t>
      </w:r>
      <w:r>
        <w:rPr>
          <w:b w:val="0"/>
          <w:i w:val="0"/>
          <w:smallCaps w:val="0"/>
          <w:strike w:val="0"/>
          <w:u w:val="none"/>
        </w:rPr>
        <w:t>Arianna</w:t>
      </w:r>
      <w:r>
        <w:rPr>
          <w:b w:val="0"/>
          <w:i w:val="0"/>
          <w:smallCaps w:val="0"/>
          <w:strike w:val="0"/>
          <w:u w:val="none"/>
        </w:rPr>
        <w:t xml:space="preserve">; </w:t>
      </w:r>
      <w:r>
        <w:rPr>
          <w:b w:val="0"/>
          <w:i w:val="0"/>
          <w:smallCaps w:val="0"/>
          <w:strike w:val="0"/>
          <w:u w:val="none"/>
        </w:rPr>
        <w:t>June 28</w:t>
      </w:r>
      <w:r>
        <w:rPr>
          <w:b w:val="0"/>
          <w:i w:val="0"/>
          <w:smallCaps w:val="0"/>
          <w:strike w:val="0"/>
          <w:u w:val="none"/>
        </w:rPr>
        <w:t>;</w:t>
      </w:r>
      <w:r>
        <w:rPr>
          <w:b w:val="0"/>
          <w:i w:val="0"/>
          <w:smallCaps w:val="0"/>
          <w:strike w:val="0"/>
          <w:u w:val="none"/>
        </w:rPr>
        <w:t xml:space="preserve"> </w:t>
      </w:r>
      <w:r>
        <w:rPr>
          <w:b w:val="0"/>
          <w:i w:val="0"/>
          <w:smallCaps w:val="0"/>
          <w:strike w:val="0"/>
          <w:u w:val="none"/>
        </w:rPr>
        <w:t>Arianna has covered the intersection of energy, environment and policy for close to a decade. Before anchoring Power Switch, she covered climate and transportation and the Federal Energy Regulatory Commission. Arianna holds a master's degree in journalism from Columbia University</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What to make of the death of Chevron</w:t>
      </w:r>
      <w:r>
        <w:rPr>
          <w:b w:val="0"/>
          <w:i w:val="0"/>
          <w:smallCaps w:val="0"/>
          <w:strike w:val="0"/>
          <w:u w:val="none"/>
        </w:rPr>
        <w:t>,”</w:t>
      </w:r>
      <w:r>
        <w:rPr>
          <w:b w:val="0"/>
          <w:i w:val="0"/>
          <w:smallCaps w:val="0"/>
          <w:strike w:val="0"/>
          <w:u w:val="none"/>
        </w:rPr>
        <w:t xml:space="preserve"> </w:t>
      </w:r>
      <w:r>
        <w:rPr>
          <w:b w:val="0"/>
          <w:i w:val="0"/>
          <w:smallCaps w:val="0"/>
          <w:strike w:val="0"/>
          <w:u w:val="none"/>
        </w:rPr>
        <w:t>https://www.politico.com/newsletters/power-switch/2024/06/28/what-to-make-of-the-death-of-chevron-00165770</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vishwa</w:t>
      </w:r>
      <w:r>
        <w:rPr>
          <w:b w:val="0"/>
          <w:i w:val="0"/>
          <w:smallCaps w:val="0"/>
          <w:strike w:val="0"/>
          <w:u w:val="none"/>
        </w:rPr>
        <w:t xml:space="preserve"> </w:t>
      </w:r>
    </w:p>
    <w:p>
      <w:pPr>
        <w:spacing w:after="60"/>
      </w:pPr>
      <w:r>
        <w:rPr>
          <w:b w:val="0"/>
          <w:i w:val="0"/>
          <w:smallCaps w:val="0"/>
          <w:strike w:val="0"/>
          <w:color w:val="000000"/>
          <w:sz w:val="16"/>
          <w:u w:val="none"/>
        </w:rPr>
        <w:t xml:space="preserve">The Supreme Court </w:t>
      </w:r>
      <w:r>
        <w:rPr>
          <w:b w:val="0"/>
          <w:i w:val="0"/>
          <w:smallCaps w:val="0"/>
          <w:strike w:val="0"/>
          <w:sz w:val="16"/>
          <w:u w:val="none"/>
        </w:rPr>
        <w:t xml:space="preserve">today made it </w:t>
      </w:r>
      <w:r>
        <w:rPr>
          <w:b w:val="0"/>
          <w:i w:val="0"/>
          <w:smallCaps w:val="0"/>
          <w:strike w:val="0"/>
          <w:sz w:val="22"/>
          <w:highlight w:val="cyan"/>
          <w:u w:val="single"/>
        </w:rPr>
        <w:t>harder for</w:t>
      </w:r>
      <w:r>
        <w:rPr>
          <w:b w:val="0"/>
          <w:i w:val="0"/>
          <w:smallCaps w:val="0"/>
          <w:strike w:val="0"/>
          <w:sz w:val="22"/>
          <w:u w:val="single"/>
        </w:rPr>
        <w:t xml:space="preserve"> </w:t>
      </w:r>
      <w:r>
        <w:rPr>
          <w:b/>
          <w:i w:val="0"/>
          <w:smallCaps w:val="0"/>
          <w:strike w:val="0"/>
          <w:sz w:val="22"/>
          <w:u w:val="single"/>
        </w:rPr>
        <w:t>environmental</w:t>
      </w:r>
      <w:r>
        <w:rPr>
          <w:b w:val="0"/>
          <w:i w:val="0"/>
          <w:smallCaps w:val="0"/>
          <w:strike w:val="0"/>
          <w:sz w:val="22"/>
          <w:u w:val="single"/>
        </w:rPr>
        <w:t xml:space="preserve"> </w:t>
      </w:r>
      <w:r>
        <w:rPr>
          <w:b w:val="0"/>
          <w:i w:val="0"/>
          <w:smallCaps w:val="0"/>
          <w:strike w:val="0"/>
          <w:sz w:val="22"/>
          <w:highlight w:val="cyan"/>
          <w:u w:val="single"/>
        </w:rPr>
        <w:t>agencies or</w:t>
      </w:r>
      <w:r>
        <w:rPr>
          <w:b w:val="0"/>
          <w:i w:val="0"/>
          <w:smallCaps w:val="0"/>
          <w:strike w:val="0"/>
          <w:sz w:val="22"/>
          <w:u w:val="single"/>
        </w:rPr>
        <w:t xml:space="preserve"> any other </w:t>
      </w:r>
      <w:r>
        <w:rPr>
          <w:b/>
          <w:i w:val="0"/>
          <w:smallCaps w:val="0"/>
          <w:strike w:val="0"/>
          <w:sz w:val="22"/>
          <w:highlight w:val="cyan"/>
          <w:u w:val="single"/>
        </w:rPr>
        <w:t>regulators</w:t>
      </w:r>
      <w:r>
        <w:rPr>
          <w:b w:val="0"/>
          <w:i w:val="0"/>
          <w:smallCaps w:val="0"/>
          <w:strike w:val="0"/>
          <w:sz w:val="22"/>
          <w:u w:val="single"/>
        </w:rPr>
        <w:t xml:space="preserve"> to </w:t>
      </w:r>
      <w:r>
        <w:rPr>
          <w:b w:val="0"/>
          <w:i w:val="0"/>
          <w:smallCaps w:val="0"/>
          <w:strike w:val="0"/>
          <w:sz w:val="22"/>
          <w:highlight w:val="cyan"/>
          <w:u w:val="single"/>
        </w:rPr>
        <w:t>defend</w:t>
      </w:r>
      <w:r>
        <w:rPr>
          <w:b w:val="0"/>
          <w:i w:val="0"/>
          <w:smallCaps w:val="0"/>
          <w:strike w:val="0"/>
          <w:sz w:val="22"/>
          <w:u w:val="single"/>
        </w:rPr>
        <w:t xml:space="preserve"> their </w:t>
      </w:r>
      <w:r>
        <w:rPr>
          <w:b/>
          <w:i w:val="0"/>
          <w:smallCaps w:val="0"/>
          <w:strike w:val="0"/>
          <w:sz w:val="22"/>
          <w:highlight w:val="cyan"/>
          <w:u w:val="single"/>
        </w:rPr>
        <w:t>actions</w:t>
      </w:r>
      <w:r>
        <w:rPr>
          <w:b w:val="0"/>
          <w:i w:val="0"/>
          <w:smallCaps w:val="0"/>
          <w:strike w:val="0"/>
          <w:sz w:val="22"/>
          <w:u w:val="single"/>
        </w:rPr>
        <w:t xml:space="preserve"> in court</w:t>
      </w:r>
      <w:r>
        <w:rPr>
          <w:b w:val="0"/>
          <w:i w:val="0"/>
          <w:smallCaps w:val="0"/>
          <w:strike w:val="0"/>
          <w:color w:val="000000"/>
          <w:sz w:val="16"/>
          <w:u w:val="none"/>
        </w:rPr>
        <w:t xml:space="preserve"> — putting at </w:t>
      </w:r>
      <w:r>
        <w:rPr>
          <w:b w:val="0"/>
          <w:i w:val="0"/>
          <w:smallCaps w:val="0"/>
          <w:strike w:val="0"/>
          <w:sz w:val="22"/>
          <w:u w:val="single"/>
        </w:rPr>
        <w:t xml:space="preserve">risk </w:t>
      </w:r>
      <w:r>
        <w:rPr>
          <w:b w:val="0"/>
          <w:i w:val="0"/>
          <w:smallCaps w:val="0"/>
          <w:strike w:val="0"/>
          <w:sz w:val="22"/>
          <w:highlight w:val="cyan"/>
          <w:u w:val="single"/>
        </w:rPr>
        <w:t>rules</w:t>
      </w:r>
      <w:r>
        <w:rPr>
          <w:b w:val="0"/>
          <w:i w:val="0"/>
          <w:smallCaps w:val="0"/>
          <w:strike w:val="0"/>
          <w:sz w:val="22"/>
          <w:u w:val="single"/>
        </w:rPr>
        <w:t xml:space="preserve"> </w:t>
      </w:r>
      <w:r>
        <w:rPr>
          <w:b/>
          <w:i w:val="0"/>
          <w:smallCaps w:val="0"/>
          <w:strike w:val="0"/>
          <w:sz w:val="22"/>
          <w:u w:val="single"/>
        </w:rPr>
        <w:t>designed</w:t>
      </w:r>
      <w:r>
        <w:rPr>
          <w:b w:val="0"/>
          <w:i w:val="0"/>
          <w:smallCaps w:val="0"/>
          <w:strike w:val="0"/>
          <w:sz w:val="22"/>
          <w:u w:val="single"/>
        </w:rPr>
        <w:t xml:space="preserve"> </w:t>
      </w:r>
      <w:r>
        <w:rPr>
          <w:b w:val="0"/>
          <w:i w:val="0"/>
          <w:smallCaps w:val="0"/>
          <w:strike w:val="0"/>
          <w:sz w:val="22"/>
          <w:highlight w:val="cyan"/>
          <w:u w:val="single"/>
        </w:rPr>
        <w:t>to tackle</w:t>
      </w:r>
      <w:r>
        <w:rPr>
          <w:b w:val="0"/>
          <w:i w:val="0"/>
          <w:smallCaps w:val="0"/>
          <w:strike w:val="0"/>
          <w:sz w:val="22"/>
          <w:u w:val="single"/>
        </w:rPr>
        <w:t xml:space="preserve"> </w:t>
      </w:r>
      <w:r>
        <w:rPr>
          <w:b/>
          <w:i w:val="0"/>
          <w:smallCaps w:val="0"/>
          <w:strike w:val="0"/>
          <w:sz w:val="22"/>
          <w:u w:val="single"/>
        </w:rPr>
        <w:t>far-reaching</w:t>
      </w:r>
      <w:r>
        <w:rPr>
          <w:b w:val="0"/>
          <w:i w:val="0"/>
          <w:smallCaps w:val="0"/>
          <w:strike w:val="0"/>
          <w:sz w:val="22"/>
          <w:u w:val="single"/>
        </w:rPr>
        <w:t xml:space="preserve"> </w:t>
      </w:r>
      <w:r>
        <w:rPr>
          <w:b w:val="0"/>
          <w:i w:val="0"/>
          <w:smallCaps w:val="0"/>
          <w:strike w:val="0"/>
          <w:sz w:val="22"/>
          <w:highlight w:val="cyan"/>
          <w:u w:val="single"/>
        </w:rPr>
        <w:t>problems</w:t>
      </w:r>
      <w:r>
        <w:rPr>
          <w:b w:val="0"/>
          <w:i w:val="0"/>
          <w:smallCaps w:val="0"/>
          <w:strike w:val="0"/>
          <w:color w:val="000000"/>
          <w:sz w:val="16"/>
          <w:u w:val="none"/>
        </w:rPr>
        <w:t xml:space="preserve"> such as </w:t>
      </w:r>
      <w:r>
        <w:rPr>
          <w:b/>
          <w:i w:val="0"/>
          <w:smallCaps w:val="0"/>
          <w:strike w:val="0"/>
          <w:sz w:val="22"/>
          <w:u w:val="single"/>
        </w:rPr>
        <w:t>climate</w:t>
      </w:r>
      <w:r>
        <w:rPr>
          <w:b w:val="0"/>
          <w:i w:val="0"/>
          <w:smallCaps w:val="0"/>
          <w:strike w:val="0"/>
          <w:sz w:val="22"/>
          <w:u w:val="single"/>
        </w:rPr>
        <w:t xml:space="preserve"> change.</w:t>
      </w:r>
    </w:p>
    <w:p>
      <w:pPr>
        <w:spacing w:after="60"/>
      </w:pPr>
      <w:r>
        <w:rPr>
          <w:b w:val="0"/>
          <w:i w:val="0"/>
          <w:smallCaps w:val="0"/>
          <w:strike w:val="0"/>
          <w:color w:val="000000"/>
          <w:sz w:val="16"/>
          <w:u w:val="none"/>
        </w:rPr>
        <w:t xml:space="preserve">Environmentalists are particularly concerned that </w:t>
      </w:r>
      <w:r>
        <w:rPr>
          <w:b w:val="0"/>
          <w:i w:val="0"/>
          <w:smallCaps w:val="0"/>
          <w:strike w:val="0"/>
          <w:color w:val="000000"/>
          <w:sz w:val="16"/>
          <w:u w:val="none"/>
        </w:rPr>
        <w:t xml:space="preserve"> — one of the most widely cited precedents in the court’s history — could </w:t>
      </w:r>
      <w:r>
        <w:rPr>
          <w:b w:val="0"/>
          <w:i w:val="0"/>
          <w:smallCaps w:val="0"/>
          <w:strike w:val="0"/>
          <w:sz w:val="22"/>
          <w:u w:val="single"/>
        </w:rPr>
        <w:t>undercut a flurry of ambitious rules</w:t>
      </w:r>
      <w:r>
        <w:rPr>
          <w:b w:val="0"/>
          <w:i w:val="0"/>
          <w:smallCaps w:val="0"/>
          <w:strike w:val="0"/>
          <w:color w:val="000000"/>
          <w:sz w:val="16"/>
          <w:u w:val="none"/>
        </w:rPr>
        <w:t xml:space="preserve"> from the Biden administration </w:t>
      </w:r>
      <w:r>
        <w:rPr>
          <w:b w:val="0"/>
          <w:i w:val="0"/>
          <w:smallCaps w:val="0"/>
          <w:strike w:val="0"/>
          <w:sz w:val="22"/>
          <w:u w:val="single"/>
        </w:rPr>
        <w:t>to slash planet-warming pollution.</w:t>
      </w:r>
    </w:p>
    <w:p>
      <w:pPr>
        <w:spacing w:after="60"/>
      </w:pPr>
      <w:r>
        <w:rPr>
          <w:b w:val="0"/>
          <w:i w:val="0"/>
          <w:smallCaps w:val="0"/>
          <w:strike w:val="0"/>
          <w:color w:val="000000"/>
          <w:sz w:val="16"/>
          <w:u w:val="none"/>
        </w:rPr>
        <w:t>The ruling “undermines vital protections for the American people at the behest of powerful polluters,” said Vickie Patton, general counsel for the Environmental Defense Fund, in a statement.</w:t>
      </w:r>
    </w:p>
    <w:p>
      <w:pPr>
        <w:spacing w:after="60"/>
      </w:pPr>
      <w:r>
        <w:rPr>
          <w:b w:val="0"/>
          <w:i w:val="0"/>
          <w:smallCaps w:val="0"/>
          <w:strike w:val="0"/>
          <w:color w:val="000000"/>
          <w:sz w:val="16"/>
          <w:u w:val="none"/>
        </w:rPr>
        <w:t xml:space="preserve">For 40 years, the Chevron doctrine directed courts to defer to federal agencies’ readings of unclear statutes, </w:t>
      </w:r>
      <w:r>
        <w:rPr>
          <w:b w:val="0"/>
          <w:i w:val="0"/>
          <w:smallCaps w:val="0"/>
          <w:strike w:val="0"/>
          <w:color w:val="000000"/>
          <w:sz w:val="16"/>
          <w:u w:val="none"/>
        </w:rPr>
        <w:t>as long as</w:t>
      </w:r>
      <w:r>
        <w:rPr>
          <w:b w:val="0"/>
          <w:i w:val="0"/>
          <w:smallCaps w:val="0"/>
          <w:strike w:val="0"/>
          <w:color w:val="000000"/>
          <w:sz w:val="16"/>
          <w:u w:val="none"/>
        </w:rPr>
        <w:t xml:space="preserve"> those readings are reasonable. The idea was that agency staff, including scientists and economists, had more expertise than judges in interpreting abstract concepts such as “in the public interest.” But conservative legal theorists have argued it’s an abdication of judicial responsibility.</w:t>
      </w:r>
    </w:p>
    <w:p>
      <w:pPr>
        <w:spacing w:after="60"/>
      </w:pPr>
      <w:r>
        <w:rPr>
          <w:b w:val="0"/>
          <w:i w:val="0"/>
          <w:smallCaps w:val="0"/>
          <w:strike w:val="0"/>
          <w:color w:val="000000"/>
          <w:sz w:val="16"/>
          <w:u w:val="none"/>
        </w:rPr>
        <w:t>And while Chevron has fallen out of favor in recent years with the conservative-dominated Supreme Court, lower courts have still used it to uphold agency rules. Until now.</w:t>
      </w:r>
    </w:p>
    <w:p>
      <w:pPr>
        <w:spacing w:after="60"/>
      </w:pPr>
      <w:r>
        <w:rPr>
          <w:b w:val="0"/>
          <w:i w:val="0"/>
          <w:smallCaps w:val="0"/>
          <w:strike w:val="0"/>
          <w:color w:val="000000"/>
          <w:sz w:val="16"/>
          <w:u w:val="none"/>
        </w:rPr>
        <w:t xml:space="preserve">The court’s decision could </w:t>
      </w:r>
      <w:r>
        <w:rPr>
          <w:b/>
          <w:i w:val="0"/>
          <w:smallCaps w:val="0"/>
          <w:strike w:val="0"/>
          <w:sz w:val="22"/>
          <w:highlight w:val="cyan"/>
          <w:u w:val="single"/>
        </w:rPr>
        <w:t>imperil</w:t>
      </w:r>
      <w:r>
        <w:rPr>
          <w:b w:val="0"/>
          <w:i w:val="0"/>
          <w:smallCaps w:val="0"/>
          <w:strike w:val="0"/>
          <w:sz w:val="22"/>
          <w:u w:val="single"/>
        </w:rPr>
        <w:t xml:space="preserve"> President Joe </w:t>
      </w:r>
      <w:r>
        <w:rPr>
          <w:b/>
          <w:i w:val="0"/>
          <w:smallCaps w:val="0"/>
          <w:strike w:val="0"/>
          <w:sz w:val="22"/>
          <w:highlight w:val="cyan"/>
          <w:u w:val="single"/>
        </w:rPr>
        <w:t>Biden’s</w:t>
      </w:r>
      <w:r>
        <w:rPr>
          <w:b w:val="0"/>
          <w:i w:val="0"/>
          <w:smallCaps w:val="0"/>
          <w:strike w:val="0"/>
          <w:sz w:val="22"/>
          <w:u w:val="single"/>
        </w:rPr>
        <w:t xml:space="preserve"> recent </w:t>
      </w:r>
      <w:r>
        <w:rPr>
          <w:b/>
          <w:i w:val="0"/>
          <w:smallCaps w:val="0"/>
          <w:strike w:val="0"/>
          <w:sz w:val="22"/>
          <w:highlight w:val="cyan"/>
          <w:u w:val="single"/>
        </w:rPr>
        <w:t>regulations</w:t>
      </w:r>
      <w:r>
        <w:rPr>
          <w:b w:val="0"/>
          <w:i w:val="0"/>
          <w:smallCaps w:val="0"/>
          <w:strike w:val="0"/>
          <w:color w:val="000000"/>
          <w:sz w:val="16"/>
          <w:u w:val="none"/>
        </w:rPr>
        <w:t xml:space="preserve"> meant </w:t>
      </w:r>
      <w:r>
        <w:rPr>
          <w:b w:val="0"/>
          <w:i w:val="0"/>
          <w:smallCaps w:val="0"/>
          <w:strike w:val="0"/>
          <w:sz w:val="22"/>
          <w:highlight w:val="cyan"/>
          <w:u w:val="single"/>
        </w:rPr>
        <w:t>to cut</w:t>
      </w:r>
      <w:r>
        <w:rPr>
          <w:b w:val="0"/>
          <w:i w:val="0"/>
          <w:smallCaps w:val="0"/>
          <w:strike w:val="0"/>
          <w:sz w:val="22"/>
          <w:u w:val="single"/>
        </w:rPr>
        <w:t xml:space="preserve"> </w:t>
      </w:r>
      <w:r>
        <w:rPr>
          <w:b/>
          <w:i w:val="0"/>
          <w:smallCaps w:val="0"/>
          <w:strike w:val="0"/>
          <w:sz w:val="22"/>
          <w:u w:val="single"/>
        </w:rPr>
        <w:t>greenhouse</w:t>
      </w:r>
      <w:r>
        <w:rPr>
          <w:b w:val="0"/>
          <w:i w:val="0"/>
          <w:smallCaps w:val="0"/>
          <w:strike w:val="0"/>
          <w:sz w:val="22"/>
          <w:u w:val="single"/>
        </w:rPr>
        <w:t xml:space="preserve"> </w:t>
      </w:r>
      <w:r>
        <w:rPr>
          <w:b w:val="0"/>
          <w:i w:val="0"/>
          <w:smallCaps w:val="0"/>
          <w:strike w:val="0"/>
          <w:sz w:val="22"/>
          <w:highlight w:val="cyan"/>
          <w:u w:val="single"/>
        </w:rPr>
        <w:t>gas emission</w:t>
      </w:r>
      <w:r>
        <w:rPr>
          <w:b w:val="0"/>
          <w:i w:val="0"/>
          <w:smallCaps w:val="0"/>
          <w:strike w:val="0"/>
          <w:sz w:val="22"/>
          <w:u w:val="single"/>
        </w:rPr>
        <w:t xml:space="preserve">s from </w:t>
      </w:r>
      <w:r>
        <w:rPr>
          <w:b/>
          <w:i w:val="0"/>
          <w:smallCaps w:val="0"/>
          <w:strike w:val="0"/>
          <w:sz w:val="22"/>
          <w:u w:val="single"/>
        </w:rPr>
        <w:t>vehicles</w:t>
      </w:r>
      <w:r>
        <w:rPr>
          <w:b w:val="0"/>
          <w:i w:val="0"/>
          <w:smallCaps w:val="0"/>
          <w:strike w:val="0"/>
          <w:sz w:val="22"/>
          <w:u w:val="single"/>
        </w:rPr>
        <w:t xml:space="preserve">, power </w:t>
      </w:r>
      <w:r>
        <w:rPr>
          <w:b/>
          <w:i w:val="0"/>
          <w:smallCaps w:val="0"/>
          <w:strike w:val="0"/>
          <w:sz w:val="22"/>
          <w:u w:val="single"/>
        </w:rPr>
        <w:t>plants</w:t>
      </w:r>
      <w:r>
        <w:rPr>
          <w:b w:val="0"/>
          <w:i w:val="0"/>
          <w:smallCaps w:val="0"/>
          <w:strike w:val="0"/>
          <w:sz w:val="22"/>
          <w:u w:val="single"/>
        </w:rPr>
        <w:t>, and oil and gas operations</w:t>
      </w:r>
      <w:r>
        <w:rPr>
          <w:b w:val="0"/>
          <w:i w:val="0"/>
          <w:smallCaps w:val="0"/>
          <w:strike w:val="0"/>
          <w:color w:val="000000"/>
          <w:sz w:val="16"/>
          <w:u w:val="none"/>
        </w:rPr>
        <w:t xml:space="preserve">, all of which are winding their way through the courts. Without those rules, </w:t>
      </w:r>
      <w:r>
        <w:rPr>
          <w:b w:val="0"/>
          <w:i w:val="0"/>
          <w:smallCaps w:val="0"/>
          <w:strike w:val="0"/>
          <w:sz w:val="22"/>
          <w:highlight w:val="cyan"/>
          <w:u w:val="single"/>
        </w:rPr>
        <w:t>reaching</w:t>
      </w:r>
      <w:r>
        <w:rPr>
          <w:b w:val="0"/>
          <w:i w:val="0"/>
          <w:smallCaps w:val="0"/>
          <w:strike w:val="0"/>
          <w:sz w:val="22"/>
          <w:u w:val="single"/>
        </w:rPr>
        <w:t xml:space="preserve"> his administration’s </w:t>
      </w:r>
      <w:r>
        <w:rPr>
          <w:b/>
          <w:i w:val="0"/>
          <w:smallCaps w:val="0"/>
          <w:strike w:val="0"/>
          <w:sz w:val="22"/>
          <w:highlight w:val="cyan"/>
          <w:u w:val="single"/>
        </w:rPr>
        <w:t>goal</w:t>
      </w:r>
      <w:r>
        <w:rPr>
          <w:b w:val="0"/>
          <w:i w:val="0"/>
          <w:smallCaps w:val="0"/>
          <w:strike w:val="0"/>
          <w:sz w:val="22"/>
          <w:highlight w:val="cyan"/>
          <w:u w:val="single"/>
        </w:rPr>
        <w:t xml:space="preserve"> of halving</w:t>
      </w:r>
      <w:r>
        <w:rPr>
          <w:b w:val="0"/>
          <w:i w:val="0"/>
          <w:smallCaps w:val="0"/>
          <w:strike w:val="0"/>
          <w:sz w:val="22"/>
          <w:u w:val="single"/>
        </w:rPr>
        <w:t xml:space="preserve"> </w:t>
      </w:r>
      <w:r>
        <w:rPr>
          <w:b/>
          <w:i w:val="0"/>
          <w:smallCaps w:val="0"/>
          <w:strike w:val="0"/>
          <w:sz w:val="22"/>
          <w:u w:val="single"/>
        </w:rPr>
        <w:t>atmospheric</w:t>
      </w:r>
      <w:r>
        <w:rPr>
          <w:b w:val="0"/>
          <w:i w:val="0"/>
          <w:smallCaps w:val="0"/>
          <w:strike w:val="0"/>
          <w:sz w:val="22"/>
          <w:u w:val="single"/>
        </w:rPr>
        <w:t xml:space="preserve"> </w:t>
      </w:r>
      <w:r>
        <w:rPr>
          <w:b w:val="0"/>
          <w:i w:val="0"/>
          <w:smallCaps w:val="0"/>
          <w:strike w:val="0"/>
          <w:sz w:val="22"/>
          <w:highlight w:val="cyan"/>
          <w:u w:val="single"/>
        </w:rPr>
        <w:t>pollution</w:t>
      </w:r>
      <w:r>
        <w:rPr>
          <w:b w:val="0"/>
          <w:i w:val="0"/>
          <w:smallCaps w:val="0"/>
          <w:strike w:val="0"/>
          <w:sz w:val="22"/>
          <w:u w:val="single"/>
        </w:rPr>
        <w:t xml:space="preserve"> by </w:t>
      </w:r>
      <w:r>
        <w:rPr>
          <w:b/>
          <w:i w:val="0"/>
          <w:smallCaps w:val="0"/>
          <w:strike w:val="0"/>
          <w:sz w:val="22"/>
          <w:u w:val="single"/>
        </w:rPr>
        <w:t>decade’s</w:t>
      </w:r>
      <w:r>
        <w:rPr>
          <w:b w:val="0"/>
          <w:i w:val="0"/>
          <w:smallCaps w:val="0"/>
          <w:strike w:val="0"/>
          <w:sz w:val="22"/>
          <w:u w:val="single"/>
        </w:rPr>
        <w:t xml:space="preserve"> end </w:t>
      </w:r>
      <w:r>
        <w:rPr>
          <w:b w:val="0"/>
          <w:i w:val="0"/>
          <w:smallCaps w:val="0"/>
          <w:strike w:val="0"/>
          <w:sz w:val="22"/>
          <w:highlight w:val="cyan"/>
          <w:u w:val="single"/>
        </w:rPr>
        <w:t>is</w:t>
      </w:r>
      <w:r>
        <w:rPr>
          <w:b w:val="0"/>
          <w:i w:val="0"/>
          <w:smallCaps w:val="0"/>
          <w:strike w:val="0"/>
          <w:sz w:val="22"/>
          <w:u w:val="single"/>
        </w:rPr>
        <w:t xml:space="preserve"> likely </w:t>
      </w:r>
      <w:r>
        <w:rPr>
          <w:b/>
          <w:i w:val="0"/>
          <w:smallCaps w:val="0"/>
          <w:strike w:val="0"/>
          <w:sz w:val="22"/>
          <w:highlight w:val="cyan"/>
          <w:u w:val="single"/>
        </w:rPr>
        <w:t>impossible</w:t>
      </w:r>
      <w:r>
        <w:rPr>
          <w:b w:val="0"/>
          <w:i w:val="0"/>
          <w:smallCaps w:val="0"/>
          <w:strike w:val="0"/>
          <w:sz w:val="22"/>
          <w:u w:val="single"/>
        </w:rPr>
        <w:t>.</w:t>
      </w:r>
    </w:p>
    <w:p>
      <w:pPr>
        <w:spacing w:after="60"/>
      </w:pPr>
      <w:r>
        <w:rPr>
          <w:b w:val="0"/>
          <w:i w:val="0"/>
          <w:smallCaps w:val="0"/>
          <w:strike w:val="0"/>
          <w:color w:val="000000"/>
          <w:sz w:val="16"/>
          <w:u w:val="none"/>
        </w:rPr>
        <w:t xml:space="preserve">But some </w:t>
      </w:r>
      <w:r>
        <w:rPr>
          <w:b w:val="0"/>
          <w:i w:val="0"/>
          <w:smallCaps w:val="0"/>
          <w:strike w:val="0"/>
          <w:color w:val="000000"/>
          <w:sz w:val="16"/>
          <w:u w:val="none"/>
        </w:rPr>
        <w:t xml:space="preserve"> they are less worried about climate regulations, which they say are on strong legal footing without relying on the Chevron doctrine.</w:t>
      </w:r>
    </w:p>
    <w:p>
      <w:pPr>
        <w:spacing w:after="60"/>
      </w:pPr>
      <w:r>
        <w:rPr>
          <w:b w:val="0"/>
          <w:i w:val="0"/>
          <w:smallCaps w:val="0"/>
          <w:strike w:val="0"/>
          <w:color w:val="000000"/>
          <w:sz w:val="16"/>
          <w:u w:val="none"/>
        </w:rPr>
        <w:t xml:space="preserve">While the </w:t>
      </w:r>
      <w:r>
        <w:rPr>
          <w:b w:val="0"/>
          <w:i w:val="0"/>
          <w:smallCaps w:val="0"/>
          <w:strike w:val="0"/>
          <w:sz w:val="22"/>
          <w:highlight w:val="cyan"/>
          <w:u w:val="single"/>
        </w:rPr>
        <w:t xml:space="preserve">fall of </w:t>
      </w:r>
      <w:r>
        <w:rPr>
          <w:b/>
          <w:i w:val="0"/>
          <w:smallCaps w:val="0"/>
          <w:strike w:val="0"/>
          <w:sz w:val="22"/>
          <w:highlight w:val="cyan"/>
          <w:u w:val="single"/>
        </w:rPr>
        <w:t>Chevron</w:t>
      </w:r>
      <w:r>
        <w:rPr>
          <w:b w:val="0"/>
          <w:i w:val="0"/>
          <w:smallCaps w:val="0"/>
          <w:strike w:val="0"/>
          <w:sz w:val="22"/>
          <w:u w:val="single"/>
        </w:rPr>
        <w:t xml:space="preserve"> marks a major </w:t>
      </w:r>
      <w:r>
        <w:rPr>
          <w:b/>
          <w:i w:val="0"/>
          <w:smallCaps w:val="0"/>
          <w:strike w:val="0"/>
          <w:sz w:val="22"/>
          <w:highlight w:val="cyan"/>
          <w:u w:val="single"/>
        </w:rPr>
        <w:t>victory</w:t>
      </w:r>
      <w:r>
        <w:rPr>
          <w:b w:val="0"/>
          <w:i w:val="0"/>
          <w:smallCaps w:val="0"/>
          <w:strike w:val="0"/>
          <w:sz w:val="22"/>
          <w:highlight w:val="cyan"/>
          <w:u w:val="single"/>
        </w:rPr>
        <w:t xml:space="preserve"> for conservative</w:t>
      </w:r>
      <w:r>
        <w:rPr>
          <w:b w:val="0"/>
          <w:i w:val="0"/>
          <w:smallCaps w:val="0"/>
          <w:strike w:val="0"/>
          <w:sz w:val="22"/>
          <w:u w:val="single"/>
        </w:rPr>
        <w:t xml:space="preserve"> </w:t>
      </w:r>
      <w:r>
        <w:rPr>
          <w:b/>
          <w:i w:val="0"/>
          <w:smallCaps w:val="0"/>
          <w:strike w:val="0"/>
          <w:sz w:val="22"/>
          <w:u w:val="single"/>
        </w:rPr>
        <w:t>activists</w:t>
      </w:r>
      <w:r>
        <w:rPr>
          <w:b w:val="0"/>
          <w:i w:val="0"/>
          <w:smallCaps w:val="0"/>
          <w:strike w:val="0"/>
          <w:color w:val="000000"/>
          <w:sz w:val="16"/>
          <w:u w:val="none"/>
        </w:rPr>
        <w:t xml:space="preserve"> whose mission has long been to </w:t>
      </w:r>
      <w:r>
        <w:rPr>
          <w:b w:val="0"/>
          <w:i w:val="0"/>
          <w:smallCaps w:val="0"/>
          <w:strike w:val="0"/>
          <w:sz w:val="22"/>
          <w:u w:val="single"/>
        </w:rPr>
        <w:t xml:space="preserve">shrink the </w:t>
      </w:r>
      <w:r>
        <w:rPr>
          <w:b/>
          <w:i w:val="0"/>
          <w:smallCaps w:val="0"/>
          <w:strike w:val="0"/>
          <w:sz w:val="22"/>
          <w:u w:val="single"/>
        </w:rPr>
        <w:t>federal</w:t>
      </w:r>
      <w:r>
        <w:rPr>
          <w:b w:val="0"/>
          <w:i w:val="0"/>
          <w:smallCaps w:val="0"/>
          <w:strike w:val="0"/>
          <w:sz w:val="22"/>
          <w:u w:val="single"/>
        </w:rPr>
        <w:t xml:space="preserve"> government’s </w:t>
      </w:r>
      <w:r>
        <w:rPr>
          <w:b/>
          <w:i w:val="0"/>
          <w:smallCaps w:val="0"/>
          <w:strike w:val="0"/>
          <w:sz w:val="22"/>
          <w:u w:val="single"/>
        </w:rPr>
        <w:t>power</w:t>
      </w:r>
      <w:r>
        <w:rPr>
          <w:b w:val="0"/>
          <w:i w:val="0"/>
          <w:smallCaps w:val="0"/>
          <w:strike w:val="0"/>
          <w:color w:val="000000"/>
          <w:sz w:val="16"/>
          <w:u w:val="none"/>
        </w:rPr>
        <w:t>, it could also stymie the next president’s agenda no matter who wins the White House this fall.</w:t>
      </w:r>
    </w:p>
    <w:p>
      <w:pPr>
        <w:spacing w:after="60"/>
      </w:pPr>
      <w:r>
        <w:rPr>
          <w:b w:val="0"/>
          <w:i w:val="0"/>
          <w:smallCaps w:val="0"/>
          <w:strike w:val="0"/>
          <w:color w:val="000000"/>
          <w:sz w:val="16"/>
          <w:u w:val="none"/>
        </w:rPr>
        <w:t>“A new administration won’t be able to adopt an alternative interpretation of a statute and expect judicial deference if a prior court has ruled another way,” said Cary Coglianese, a regulatory expert at the University of Pennsylvania Carey Law School.</w:t>
      </w:r>
    </w:p>
    <w:p>
      <w:pPr>
        <w:spacing w:after="60"/>
      </w:pPr>
      <w:r>
        <w:rPr>
          <w:b w:val="0"/>
          <w:i w:val="0"/>
          <w:smallCaps w:val="0"/>
          <w:strike w:val="0"/>
          <w:color w:val="000000"/>
          <w:sz w:val="16"/>
          <w:u w:val="none"/>
        </w:rPr>
        <w:t>Life after death: While the court’s decision marks a major blow to agencies’ authority, it may not be permanent. The court did not overturn the doctrine on constitutional grounds. That means Congress could step in and reinstate it, Coglianese said.</w:t>
      </w:r>
    </w:p>
    <w:p>
      <w:pPr>
        <w:spacing w:after="60"/>
      </w:pPr>
      <w:r>
        <w:rPr>
          <w:b w:val="0"/>
          <w:i w:val="0"/>
          <w:smallCaps w:val="0"/>
          <w:strike w:val="0"/>
          <w:color w:val="000000"/>
          <w:sz w:val="16"/>
          <w:u w:val="none"/>
        </w:rPr>
        <w:t>“Elections matter, and we might see Chevron rise from the ashes in the future,” he said.</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