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Small businesses are uniquely at risk.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Drnevich</w:t>
      </w:r>
      <w:r>
        <w:rPr>
          <w:b/>
          <w:i w:val="0"/>
          <w:smallCaps w:val="0"/>
          <w:strike w:val="0"/>
          <w:sz w:val="26"/>
          <w:u w:val="none"/>
        </w:rPr>
        <w:t xml:space="preserve"> and West</w:t>
      </w:r>
      <w:r>
        <w:rPr>
          <w:b/>
          <w:i w:val="0"/>
          <w:smallCaps w:val="0"/>
          <w:strike w:val="0"/>
          <w:sz w:val="26"/>
          <w:u w:val="none"/>
        </w:rPr>
        <w:t xml:space="preserve"> 21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Paul L</w:t>
      </w:r>
      <w:r>
        <w:rPr>
          <w:b w:val="0"/>
          <w:i w:val="0"/>
          <w:smallCaps w:val="0"/>
          <w:strike w:val="0"/>
          <w:u w:val="none"/>
        </w:rPr>
        <w:t xml:space="preserve">ouis </w:t>
      </w:r>
      <w:r>
        <w:rPr>
          <w:b w:val="0"/>
          <w:i w:val="0"/>
          <w:smallCaps w:val="0"/>
          <w:strike w:val="0"/>
          <w:u w:val="none"/>
        </w:rPr>
        <w:t>Drnevich</w:t>
      </w:r>
      <w:r>
        <w:rPr>
          <w:b w:val="0"/>
          <w:i w:val="0"/>
          <w:smallCaps w:val="0"/>
          <w:strike w:val="0"/>
          <w:u w:val="none"/>
        </w:rPr>
        <w:t xml:space="preserve"> (Ph. D., Purdue)</w:t>
      </w:r>
      <w:r>
        <w:rPr>
          <w:b w:val="0"/>
          <w:i w:val="0"/>
          <w:smallCaps w:val="0"/>
          <w:strike w:val="0"/>
          <w:u w:val="none"/>
        </w:rPr>
        <w:t xml:space="preserve"> is an </w:t>
      </w:r>
      <w:r>
        <w:rPr>
          <w:b w:val="0"/>
          <w:i w:val="0"/>
          <w:smallCaps w:val="0"/>
          <w:strike w:val="0"/>
          <w:u w:val="none"/>
        </w:rPr>
        <w:t xml:space="preserve">Associate Professor </w:t>
      </w:r>
      <w:r>
        <w:rPr>
          <w:b w:val="0"/>
          <w:i w:val="0"/>
          <w:smallCaps w:val="0"/>
          <w:strike w:val="0"/>
          <w:u w:val="none"/>
        </w:rPr>
        <w:t xml:space="preserve">of Management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. He is also an </w:t>
      </w:r>
      <w:r>
        <w:rPr>
          <w:b w:val="0"/>
          <w:i w:val="0"/>
          <w:smallCaps w:val="0"/>
          <w:strike w:val="0"/>
          <w:u w:val="none"/>
        </w:rPr>
        <w:t>Area Coordinator Strategy, Entrepreneurship, &amp; Innovation (SEI), and Marillyn Hewson Faculty Fellow in Cyber Security U. Alabama, &amp; Visiting Scholar Purdue</w:t>
      </w:r>
      <w:r>
        <w:rPr>
          <w:b w:val="0"/>
          <w:i w:val="0"/>
          <w:smallCaps w:val="0"/>
          <w:strike w:val="0"/>
          <w:u w:val="none"/>
        </w:rPr>
        <w:t xml:space="preserve">; Joel West is a </w:t>
      </w:r>
      <w:r>
        <w:rPr>
          <w:b w:val="0"/>
          <w:i w:val="0"/>
          <w:smallCaps w:val="0"/>
          <w:strike w:val="0"/>
          <w:u w:val="none"/>
        </w:rPr>
        <w:t>Professor of Entrepreneurship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Keck Graduate Institute;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San José State University</w:t>
      </w:r>
      <w:r>
        <w:rPr>
          <w:b w:val="0"/>
          <w:i w:val="0"/>
          <w:smallCaps w:val="0"/>
          <w:strike w:val="0"/>
          <w:u w:val="none"/>
        </w:rPr>
        <w:t xml:space="preserve">; 2/12/21; Journal of Small Business Management, 61:4, 1806-1841; “Performance implications of technological uncertainty, age, and size for small businesses”; </w:t>
      </w:r>
      <w:r>
        <w:rPr>
          <w:b w:val="0"/>
          <w:i w:val="0"/>
          <w:smallCaps w:val="0"/>
          <w:strike w:val="0"/>
          <w:u w:val="none"/>
        </w:rPr>
        <w:t>DOI: 10.1080/00472778.2020.1867733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implications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young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been particularly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salient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21st century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2001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NASDAQ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stock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attacks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September 11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reduced consumer confidence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availability of investment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</w:t>
      </w:r>
      <w:r>
        <w:rPr>
          <w:b w:val="0"/>
          <w:i w:val="0"/>
          <w:smallCaps w:val="0"/>
          <w:strike w:val="0"/>
          <w:sz w:val="22"/>
          <w:u w:val="single"/>
        </w:rPr>
        <w:t>faith in political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prior research suggests that </w:t>
      </w:r>
      <w:r>
        <w:rPr>
          <w:b w:val="0"/>
          <w:i w:val="0"/>
          <w:smallCaps w:val="0"/>
          <w:strike w:val="0"/>
          <w:sz w:val="22"/>
          <w:u w:val="single"/>
        </w:rPr>
        <w:t>such shocks lead to a particularly high rate of new business failures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(Honjo, 2000).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2008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 global financial crisis brought bank failures and a contraction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personal and </w:t>
      </w:r>
      <w:r>
        <w:rPr>
          <w:b w:val="0"/>
          <w:i w:val="0"/>
          <w:smallCaps w:val="0"/>
          <w:strike w:val="0"/>
          <w:sz w:val="22"/>
          <w:u w:val="single"/>
        </w:rPr>
        <w:t>small-business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(DeVaughn &amp; Leary, 2010). More recently,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 losses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first two months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crisis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surpass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lost over two years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Great 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Coibion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2020). Taken together, </w:t>
      </w:r>
      <w:r>
        <w:rPr>
          <w:b w:val="0"/>
          <w:i w:val="0"/>
          <w:smallCaps w:val="0"/>
          <w:strike w:val="0"/>
          <w:sz w:val="22"/>
          <w:u w:val="single"/>
        </w:rPr>
        <w:t>these changes in the external environment mean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entrepreneurs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manager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 had to confront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extreme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degree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witnessed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United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than half a century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