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Deference</w:t>
      </w:r>
      <w:r>
        <w:rPr>
          <w:b/>
          <w:i w:val="0"/>
          <w:smallCaps w:val="0"/>
          <w:strike w:val="0"/>
          <w:sz w:val="26"/>
          <w:u w:val="none"/>
        </w:rPr>
        <w:t xml:space="preserve"> prevents judicial imposition of partisan preferences</w:t>
      </w:r>
      <w:r>
        <w:rPr>
          <w:b/>
          <w:i w:val="0"/>
          <w:smallCaps w:val="0"/>
          <w:strike w:val="0"/>
          <w:sz w:val="26"/>
          <w:u w:val="none"/>
        </w:rPr>
        <w:t xml:space="preserve">. </w:t>
      </w:r>
    </w:p>
    <w:p>
      <w:pPr>
        <w:spacing w:after="80"/>
      </w:pPr>
      <w:r>
        <w:rPr>
          <w:b/>
          <w:i w:val="0"/>
          <w:smallCaps w:val="0"/>
          <w:strike w:val="0"/>
          <w:sz w:val="26"/>
          <w:u w:val="none"/>
        </w:rPr>
        <w:t>Turrentine</w:t>
      </w:r>
      <w:r>
        <w:rPr>
          <w:b/>
          <w:i w:val="0"/>
          <w:smallCaps w:val="0"/>
          <w:strike w:val="0"/>
          <w:sz w:val="26"/>
          <w:u w:val="none"/>
        </w:rPr>
        <w:t xml:space="preserve"> </w:t>
      </w:r>
      <w:r>
        <w:rPr>
          <w:b/>
          <w:i w:val="0"/>
          <w:smallCaps w:val="0"/>
          <w:strike w:val="0"/>
          <w:sz w:val="26"/>
          <w:u w:val="none"/>
        </w:rPr>
        <w:t>‘6/28</w:t>
      </w:r>
      <w:r>
        <w:rPr>
          <w:b w:val="0"/>
          <w:i w:val="0"/>
          <w:smallCaps w:val="0"/>
          <w:strike w:val="0"/>
          <w:u w:val="none"/>
        </w:rPr>
        <w:t xml:space="preserve"> [</w:t>
      </w:r>
      <w:r>
        <w:rPr>
          <w:b w:val="0"/>
          <w:i w:val="0"/>
          <w:smallCaps w:val="0"/>
          <w:strike w:val="0"/>
          <w:u w:val="none"/>
        </w:rPr>
        <w:t>Jeff</w:t>
      </w:r>
      <w:r>
        <w:rPr>
          <w:b w:val="0"/>
          <w:i w:val="0"/>
          <w:smallCaps w:val="0"/>
          <w:strike w:val="0"/>
          <w:u w:val="none"/>
        </w:rPr>
        <w:t xml:space="preserve">; </w:t>
      </w:r>
      <w:r>
        <w:rPr>
          <w:b w:val="0"/>
          <w:i w:val="0"/>
          <w:smallCaps w:val="0"/>
          <w:strike w:val="0"/>
          <w:u w:val="none"/>
        </w:rPr>
        <w:t>June 28</w:t>
      </w:r>
      <w:r>
        <w:rPr>
          <w:b w:val="0"/>
          <w:i w:val="0"/>
          <w:smallCaps w:val="0"/>
          <w:strike w:val="0"/>
          <w:u w:val="none"/>
        </w:rPr>
        <w:t>;</w:t>
      </w:r>
      <w:r>
        <w:rPr>
          <w:b w:val="0"/>
          <w:i w:val="0"/>
          <w:smallCaps w:val="0"/>
          <w:strike w:val="0"/>
          <w:u w:val="none"/>
        </w:rPr>
        <w:t xml:space="preserve"> </w:t>
      </w:r>
      <w:r>
        <w:rPr>
          <w:b w:val="0"/>
          <w:i w:val="0"/>
          <w:smallCaps w:val="0"/>
          <w:strike w:val="0"/>
          <w:u w:val="none"/>
        </w:rPr>
        <w:t>A former reporter for The Washington Post, he has also written for Slate, The New York Times, and The Los Angeles Times</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The Supreme Court Ends Chevron Deference—What </w:t>
      </w:r>
      <w:r>
        <w:rPr>
          <w:b w:val="0"/>
          <w:i w:val="0"/>
          <w:smallCaps w:val="0"/>
          <w:strike w:val="0"/>
          <w:u w:val="none"/>
        </w:rPr>
        <w:t>Now?</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https://www.nrdc.org/stories/what-happens-if-supreme-court-ends-chevron-deference</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sz w:val="14"/>
          <w:u w:val="none"/>
        </w:rPr>
        <w:t xml:space="preserve">That order, in and of itself, is apolitical, because the </w:t>
      </w:r>
      <w:r>
        <w:rPr>
          <w:b w:val="0"/>
          <w:i w:val="0"/>
          <w:smallCaps w:val="0"/>
          <w:strike w:val="0"/>
          <w:sz w:val="22"/>
          <w:u w:val="single"/>
        </w:rPr>
        <w:t xml:space="preserve">Chevron </w:t>
      </w:r>
      <w:r>
        <w:rPr>
          <w:b/>
          <w:i w:val="0"/>
          <w:smallCaps w:val="0"/>
          <w:strike w:val="0"/>
          <w:sz w:val="22"/>
          <w:u w:val="single"/>
        </w:rPr>
        <w:t>sword</w:t>
      </w:r>
      <w:r>
        <w:rPr>
          <w:b w:val="0"/>
          <w:i w:val="0"/>
          <w:smallCaps w:val="0"/>
          <w:strike w:val="0"/>
          <w:sz w:val="22"/>
          <w:u w:val="single"/>
        </w:rPr>
        <w:t xml:space="preserve"> cuts </w:t>
      </w:r>
      <w:r>
        <w:rPr>
          <w:b/>
          <w:i w:val="0"/>
          <w:smallCaps w:val="0"/>
          <w:strike w:val="0"/>
          <w:sz w:val="22"/>
          <w:u w:val="single"/>
        </w:rPr>
        <w:t>both ways</w:t>
      </w:r>
      <w:r>
        <w:rPr>
          <w:b w:val="0"/>
          <w:i w:val="0"/>
          <w:smallCaps w:val="0"/>
          <w:strike w:val="0"/>
          <w:sz w:val="14"/>
          <w:u w:val="none"/>
        </w:rPr>
        <w:t xml:space="preserve">. In </w:t>
      </w:r>
      <w:r>
        <w:rPr>
          <w:b w:val="0"/>
          <w:i w:val="0"/>
          <w:smallCaps w:val="0"/>
          <w:strike w:val="0"/>
          <w:sz w:val="22"/>
          <w:highlight w:val="cyan"/>
          <w:u w:val="single"/>
        </w:rPr>
        <w:t>administrations</w:t>
      </w:r>
      <w:r>
        <w:rPr>
          <w:b w:val="0"/>
          <w:i w:val="0"/>
          <w:smallCaps w:val="0"/>
          <w:strike w:val="0"/>
          <w:sz w:val="22"/>
          <w:u w:val="single"/>
        </w:rPr>
        <w:t xml:space="preserve"> that are </w:t>
      </w:r>
      <w:r>
        <w:rPr>
          <w:b/>
          <w:i w:val="0"/>
          <w:smallCaps w:val="0"/>
          <w:strike w:val="0"/>
          <w:sz w:val="22"/>
          <w:highlight w:val="cyan"/>
          <w:u w:val="single"/>
        </w:rPr>
        <w:t>seeking</w:t>
      </w:r>
      <w:r>
        <w:rPr>
          <w:b w:val="0"/>
          <w:i w:val="0"/>
          <w:smallCaps w:val="0"/>
          <w:strike w:val="0"/>
          <w:sz w:val="22"/>
          <w:u w:val="single"/>
        </w:rPr>
        <w:t xml:space="preserve"> to </w:t>
      </w:r>
      <w:r>
        <w:rPr>
          <w:b w:val="0"/>
          <w:i w:val="0"/>
          <w:smallCaps w:val="0"/>
          <w:strike w:val="0"/>
          <w:sz w:val="22"/>
          <w:highlight w:val="cyan"/>
          <w:u w:val="single"/>
        </w:rPr>
        <w:t>relax</w:t>
      </w:r>
      <w:r>
        <w:rPr>
          <w:b w:val="0"/>
          <w:i w:val="0"/>
          <w:smallCaps w:val="0"/>
          <w:strike w:val="0"/>
          <w:sz w:val="22"/>
          <w:u w:val="single"/>
        </w:rPr>
        <w:t xml:space="preserve"> </w:t>
      </w:r>
      <w:r>
        <w:rPr>
          <w:b/>
          <w:i w:val="0"/>
          <w:smallCaps w:val="0"/>
          <w:strike w:val="0"/>
          <w:sz w:val="22"/>
          <w:u w:val="single"/>
        </w:rPr>
        <w:t>protections</w:t>
      </w:r>
      <w:r>
        <w:rPr>
          <w:b w:val="0"/>
          <w:i w:val="0"/>
          <w:smallCaps w:val="0"/>
          <w:strike w:val="0"/>
          <w:sz w:val="14"/>
          <w:u w:val="none"/>
        </w:rPr>
        <w:t xml:space="preserve"> (such as Reagan’s EPA in the Chevron case itself), agency </w:t>
      </w:r>
      <w:r>
        <w:rPr>
          <w:b w:val="0"/>
          <w:i w:val="0"/>
          <w:smallCaps w:val="0"/>
          <w:strike w:val="0"/>
          <w:sz w:val="22"/>
          <w:u w:val="single"/>
        </w:rPr>
        <w:t xml:space="preserve">heads </w:t>
      </w:r>
      <w:r>
        <w:rPr>
          <w:b/>
          <w:i w:val="0"/>
          <w:smallCaps w:val="0"/>
          <w:strike w:val="0"/>
          <w:sz w:val="22"/>
          <w:highlight w:val="cyan"/>
          <w:u w:val="single"/>
        </w:rPr>
        <w:t>won’t</w:t>
      </w:r>
      <w:r>
        <w:rPr>
          <w:b w:val="0"/>
          <w:i w:val="0"/>
          <w:smallCaps w:val="0"/>
          <w:strike w:val="0"/>
          <w:sz w:val="22"/>
          <w:highlight w:val="cyan"/>
          <w:u w:val="single"/>
        </w:rPr>
        <w:t xml:space="preserve"> like</w:t>
      </w:r>
      <w:r>
        <w:rPr>
          <w:b w:val="0"/>
          <w:i w:val="0"/>
          <w:smallCaps w:val="0"/>
          <w:strike w:val="0"/>
          <w:sz w:val="22"/>
          <w:u w:val="single"/>
        </w:rPr>
        <w:t xml:space="preserve"> having their </w:t>
      </w:r>
      <w:r>
        <w:rPr>
          <w:b/>
          <w:i w:val="0"/>
          <w:smallCaps w:val="0"/>
          <w:strike w:val="0"/>
          <w:sz w:val="22"/>
          <w:highlight w:val="cyan"/>
          <w:u w:val="single"/>
        </w:rPr>
        <w:t>decisions</w:t>
      </w:r>
      <w:r>
        <w:rPr>
          <w:b w:val="0"/>
          <w:i w:val="0"/>
          <w:smallCaps w:val="0"/>
          <w:strike w:val="0"/>
          <w:sz w:val="22"/>
          <w:highlight w:val="cyan"/>
          <w:u w:val="single"/>
        </w:rPr>
        <w:t xml:space="preserve"> overruled</w:t>
      </w:r>
      <w:r>
        <w:rPr>
          <w:b w:val="0"/>
          <w:i w:val="0"/>
          <w:smallCaps w:val="0"/>
          <w:strike w:val="0"/>
          <w:sz w:val="22"/>
          <w:u w:val="single"/>
        </w:rPr>
        <w:t xml:space="preserve"> by </w:t>
      </w:r>
      <w:r>
        <w:rPr>
          <w:b/>
          <w:i w:val="0"/>
          <w:smallCaps w:val="0"/>
          <w:strike w:val="0"/>
          <w:sz w:val="22"/>
          <w:u w:val="single"/>
        </w:rPr>
        <w:t>judges</w:t>
      </w:r>
      <w:r>
        <w:rPr>
          <w:b w:val="0"/>
          <w:i w:val="0"/>
          <w:smallCaps w:val="0"/>
          <w:strike w:val="0"/>
          <w:sz w:val="14"/>
          <w:u w:val="none"/>
        </w:rPr>
        <w:t xml:space="preserve"> with a different way of seeing </w:t>
      </w:r>
      <w:r>
        <w:rPr>
          <w:b w:val="0"/>
          <w:i w:val="0"/>
          <w:smallCaps w:val="0"/>
          <w:strike w:val="0"/>
          <w:color w:val="000000"/>
          <w:sz w:val="14"/>
          <w:u w:val="none"/>
        </w:rPr>
        <w:t xml:space="preserve">things. For presidential administrations that prioritize climate action, curbing pollution, and promoting environmental justice, Chevron deference has helped allow environmental progress. </w:t>
      </w:r>
      <w:r>
        <w:rPr>
          <w:b w:val="0"/>
          <w:i w:val="0"/>
          <w:smallCaps w:val="0"/>
          <w:strike w:val="0"/>
          <w:color w:val="000000"/>
          <w:sz w:val="14"/>
          <w:u w:val="none"/>
        </w:rPr>
        <w:t xml:space="preserve">, a senior advocate in NRDC’s Environmental Health program, has argued many cases in </w:t>
      </w:r>
      <w:r>
        <w:rPr>
          <w:b w:val="0"/>
          <w:i w:val="0"/>
          <w:smallCaps w:val="0"/>
          <w:strike w:val="0"/>
          <w:sz w:val="22"/>
          <w:u w:val="single"/>
        </w:rPr>
        <w:t xml:space="preserve">federal </w:t>
      </w:r>
      <w:r>
        <w:rPr>
          <w:b/>
          <w:i w:val="0"/>
          <w:smallCaps w:val="0"/>
          <w:strike w:val="0"/>
          <w:sz w:val="22"/>
          <w:highlight w:val="cyan"/>
          <w:u w:val="single"/>
        </w:rPr>
        <w:t>court</w:t>
      </w:r>
      <w:r>
        <w:rPr>
          <w:b w:val="0"/>
          <w:i w:val="0"/>
          <w:smallCaps w:val="0"/>
          <w:strike w:val="0"/>
          <w:sz w:val="22"/>
          <w:highlight w:val="cyan"/>
          <w:u w:val="single"/>
        </w:rPr>
        <w:t xml:space="preserve"> where</w:t>
      </w:r>
      <w:r>
        <w:rPr>
          <w:b w:val="0"/>
          <w:i w:val="0"/>
          <w:smallCaps w:val="0"/>
          <w:strike w:val="0"/>
          <w:sz w:val="22"/>
          <w:u w:val="single"/>
        </w:rPr>
        <w:t xml:space="preserv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deference</w:t>
      </w:r>
      <w:r>
        <w:rPr>
          <w:b w:val="0"/>
          <w:i w:val="0"/>
          <w:smallCaps w:val="0"/>
          <w:strike w:val="0"/>
          <w:sz w:val="22"/>
          <w:u w:val="single"/>
        </w:rPr>
        <w:t xml:space="preserve"> has </w:t>
      </w:r>
      <w:r>
        <w:rPr>
          <w:b/>
          <w:i w:val="0"/>
          <w:smallCaps w:val="0"/>
          <w:strike w:val="0"/>
          <w:sz w:val="22"/>
          <w:u w:val="single"/>
        </w:rPr>
        <w:t>come</w:t>
      </w:r>
      <w:r>
        <w:rPr>
          <w:b w:val="0"/>
          <w:i w:val="0"/>
          <w:smallCaps w:val="0"/>
          <w:strike w:val="0"/>
          <w:sz w:val="22"/>
          <w:u w:val="single"/>
        </w:rPr>
        <w:t xml:space="preserve"> </w:t>
      </w:r>
      <w:r>
        <w:rPr>
          <w:b w:val="0"/>
          <w:i w:val="0"/>
          <w:smallCaps w:val="0"/>
          <w:strike w:val="0"/>
          <w:sz w:val="22"/>
          <w:highlight w:val="cyan"/>
          <w:u w:val="single"/>
        </w:rPr>
        <w:t xml:space="preserve">into </w:t>
      </w:r>
      <w:r>
        <w:rPr>
          <w:b/>
          <w:i w:val="0"/>
          <w:smallCaps w:val="0"/>
          <w:strike w:val="0"/>
          <w:sz w:val="22"/>
          <w:highlight w:val="cyan"/>
          <w:u w:val="single"/>
        </w:rPr>
        <w:t>play</w:t>
      </w:r>
      <w:r>
        <w:rPr>
          <w:b w:val="0"/>
          <w:i w:val="0"/>
          <w:smallCaps w:val="0"/>
          <w:strike w:val="0"/>
          <w:color w:val="000000"/>
          <w:sz w:val="14"/>
          <w:u w:val="none"/>
        </w:rPr>
        <w:t xml:space="preserve">, and he thinks combatants on both sides of the political divide should bemoan its erasure. Walke says, “Regulatory agencies can be harmed, </w:t>
      </w:r>
      <w:r>
        <w:rPr>
          <w:b w:val="0"/>
          <w:i w:val="0"/>
          <w:smallCaps w:val="0"/>
          <w:strike w:val="0"/>
          <w:sz w:val="22"/>
          <w:u w:val="single"/>
        </w:rPr>
        <w:t xml:space="preserve">but </w:t>
      </w:r>
      <w:r>
        <w:rPr>
          <w:b/>
          <w:i w:val="0"/>
          <w:smallCaps w:val="0"/>
          <w:strike w:val="0"/>
          <w:sz w:val="22"/>
          <w:highlight w:val="cyan"/>
          <w:u w:val="single"/>
        </w:rPr>
        <w:t>deregulatory</w:t>
      </w:r>
      <w:r>
        <w:rPr>
          <w:b w:val="0"/>
          <w:i w:val="0"/>
          <w:smallCaps w:val="0"/>
          <w:strike w:val="0"/>
          <w:sz w:val="22"/>
          <w:u w:val="single"/>
        </w:rPr>
        <w:t xml:space="preserve"> agencies can be </w:t>
      </w:r>
      <w:r>
        <w:rPr>
          <w:b/>
          <w:i w:val="0"/>
          <w:smallCaps w:val="0"/>
          <w:strike w:val="0"/>
          <w:sz w:val="22"/>
          <w:highlight w:val="cyan"/>
          <w:u w:val="single"/>
        </w:rPr>
        <w:t>harmed</w:t>
      </w:r>
      <w:r>
        <w:rPr>
          <w:b w:val="0"/>
          <w:i w:val="0"/>
          <w:smallCaps w:val="0"/>
          <w:strike w:val="0"/>
          <w:sz w:val="22"/>
          <w:u w:val="single"/>
        </w:rPr>
        <w:t xml:space="preserve"> as well</w:t>
      </w:r>
      <w:r>
        <w:rPr>
          <w:b w:val="0"/>
          <w:i w:val="0"/>
          <w:smallCaps w:val="0"/>
          <w:strike w:val="0"/>
          <w:color w:val="000000"/>
          <w:sz w:val="14"/>
          <w:u w:val="none"/>
        </w:rPr>
        <w:t xml:space="preserve">.” </w:t>
      </w:r>
    </w:p>
    <w:p>
      <w:pPr>
        <w:spacing w:after="60"/>
      </w:pPr>
      <w:r>
        <w:rPr>
          <w:b w:val="0"/>
          <w:i w:val="0"/>
          <w:smallCaps w:val="0"/>
          <w:strike w:val="0"/>
          <w:color w:val="000000"/>
          <w:sz w:val="14"/>
          <w:u w:val="none"/>
        </w:rPr>
        <w:t xml:space="preserve">Chevron deference’s </w:t>
      </w:r>
      <w:r>
        <w:rPr>
          <w:b w:val="0"/>
          <w:i w:val="0"/>
          <w:smallCaps w:val="0"/>
          <w:strike w:val="0"/>
          <w:sz w:val="22"/>
          <w:u w:val="single"/>
        </w:rPr>
        <w:t xml:space="preserve">detractors </w:t>
      </w:r>
      <w:r>
        <w:rPr>
          <w:b/>
          <w:i w:val="0"/>
          <w:smallCaps w:val="0"/>
          <w:strike w:val="0"/>
          <w:sz w:val="22"/>
          <w:u w:val="single"/>
        </w:rPr>
        <w:t>argue</w:t>
      </w:r>
      <w:r>
        <w:rPr>
          <w:b w:val="0"/>
          <w:i w:val="0"/>
          <w:smallCaps w:val="0"/>
          <w:strike w:val="0"/>
          <w:sz w:val="22"/>
          <w:u w:val="single"/>
        </w:rPr>
        <w:t xml:space="preserve"> that the </w:t>
      </w:r>
      <w:r>
        <w:rPr>
          <w:b/>
          <w:i w:val="0"/>
          <w:smallCaps w:val="0"/>
          <w:strike w:val="0"/>
          <w:sz w:val="22"/>
          <w:u w:val="single"/>
        </w:rPr>
        <w:t>doctrine</w:t>
      </w:r>
      <w:r>
        <w:rPr>
          <w:b w:val="0"/>
          <w:i w:val="0"/>
          <w:smallCaps w:val="0"/>
          <w:strike w:val="0"/>
          <w:sz w:val="22"/>
          <w:u w:val="single"/>
        </w:rPr>
        <w:t xml:space="preserve"> gives </w:t>
      </w:r>
      <w:r>
        <w:rPr>
          <w:b/>
          <w:i w:val="0"/>
          <w:smallCaps w:val="0"/>
          <w:strike w:val="0"/>
          <w:sz w:val="22"/>
          <w:u w:val="single"/>
        </w:rPr>
        <w:t>agencies</w:t>
      </w:r>
      <w:r>
        <w:rPr>
          <w:b w:val="0"/>
          <w:i w:val="0"/>
          <w:smallCaps w:val="0"/>
          <w:strike w:val="0"/>
          <w:sz w:val="22"/>
          <w:u w:val="single"/>
        </w:rPr>
        <w:t xml:space="preserve"> a rubber </w:t>
      </w:r>
      <w:r>
        <w:rPr>
          <w:b/>
          <w:i w:val="0"/>
          <w:smallCaps w:val="0"/>
          <w:strike w:val="0"/>
          <w:sz w:val="22"/>
          <w:u w:val="single"/>
        </w:rPr>
        <w:t>stamp</w:t>
      </w:r>
      <w:r>
        <w:rPr>
          <w:b w:val="0"/>
          <w:i w:val="0"/>
          <w:smallCaps w:val="0"/>
          <w:strike w:val="0"/>
          <w:color w:val="000000"/>
          <w:sz w:val="14"/>
          <w:u w:val="none"/>
        </w:rPr>
        <w:t xml:space="preserve"> to impose onerous restrictions and rules. But as noted by the </w:t>
      </w:r>
      <w:r>
        <w:rPr>
          <w:b w:val="0"/>
          <w:i w:val="0"/>
          <w:smallCaps w:val="0"/>
          <w:strike w:val="0"/>
          <w:color w:val="000000"/>
          <w:sz w:val="14"/>
          <w:u w:val="none"/>
        </w:rPr>
        <w:t xml:space="preserve">, a nonpartisan law and policy institute, </w:t>
      </w:r>
      <w:r>
        <w:rPr>
          <w:b w:val="0"/>
          <w:i w:val="0"/>
          <w:smallCaps w:val="0"/>
          <w:strike w:val="0"/>
          <w:sz w:val="22"/>
          <w:u w:val="single"/>
        </w:rPr>
        <w:t xml:space="preserve">federal </w:t>
      </w:r>
      <w:r>
        <w:rPr>
          <w:b/>
          <w:i w:val="0"/>
          <w:smallCaps w:val="0"/>
          <w:strike w:val="0"/>
          <w:sz w:val="22"/>
          <w:highlight w:val="cyan"/>
          <w:u w:val="single"/>
        </w:rPr>
        <w:t>agencies</w:t>
      </w:r>
      <w:r>
        <w:rPr>
          <w:b w:val="0"/>
          <w:i w:val="0"/>
          <w:smallCaps w:val="0"/>
          <w:strike w:val="0"/>
          <w:sz w:val="22"/>
          <w:highlight w:val="cyan"/>
          <w:u w:val="single"/>
        </w:rPr>
        <w:t xml:space="preserve"> face</w:t>
      </w:r>
      <w:r>
        <w:rPr>
          <w:b w:val="0"/>
          <w:i w:val="0"/>
          <w:smallCaps w:val="0"/>
          <w:strike w:val="0"/>
          <w:sz w:val="22"/>
          <w:u w:val="single"/>
        </w:rPr>
        <w:t xml:space="preserve"> legal </w:t>
      </w:r>
      <w:r>
        <w:rPr>
          <w:b/>
          <w:i w:val="0"/>
          <w:smallCaps w:val="0"/>
          <w:strike w:val="0"/>
          <w:sz w:val="22"/>
          <w:highlight w:val="cyan"/>
          <w:u w:val="single"/>
        </w:rPr>
        <w:t>challenges</w:t>
      </w:r>
      <w:r>
        <w:rPr>
          <w:b w:val="0"/>
          <w:i w:val="0"/>
          <w:smallCaps w:val="0"/>
          <w:strike w:val="0"/>
          <w:sz w:val="22"/>
          <w:u w:val="single"/>
        </w:rPr>
        <w:t xml:space="preserve"> to their </w:t>
      </w:r>
      <w:r>
        <w:rPr>
          <w:b/>
          <w:i w:val="0"/>
          <w:smallCaps w:val="0"/>
          <w:strike w:val="0"/>
          <w:sz w:val="22"/>
          <w:u w:val="single"/>
        </w:rPr>
        <w:t>rules</w:t>
      </w:r>
      <w:r>
        <w:rPr>
          <w:b w:val="0"/>
          <w:i w:val="0"/>
          <w:smallCaps w:val="0"/>
          <w:strike w:val="0"/>
          <w:sz w:val="22"/>
          <w:u w:val="single"/>
        </w:rPr>
        <w:t xml:space="preserve"> all the </w:t>
      </w:r>
      <w:r>
        <w:rPr>
          <w:b/>
          <w:i w:val="0"/>
          <w:smallCaps w:val="0"/>
          <w:strike w:val="0"/>
          <w:sz w:val="22"/>
          <w:u w:val="single"/>
        </w:rPr>
        <w:t>time</w:t>
      </w:r>
      <w:r>
        <w:rPr>
          <w:b w:val="0"/>
          <w:i w:val="0"/>
          <w:smallCaps w:val="0"/>
          <w:strike w:val="0"/>
          <w:color w:val="000000"/>
          <w:sz w:val="14"/>
          <w:u w:val="none"/>
        </w:rPr>
        <w:t xml:space="preserve">—and only prevail </w:t>
      </w:r>
      <w:r>
        <w:rPr>
          <w:b w:val="0"/>
          <w:i w:val="0"/>
          <w:smallCaps w:val="0"/>
          <w:strike w:val="0"/>
          <w:sz w:val="22"/>
          <w:highlight w:val="cyan"/>
          <w:u w:val="single"/>
        </w:rPr>
        <w:t>in</w:t>
      </w:r>
      <w:r>
        <w:rPr>
          <w:b w:val="0"/>
          <w:i w:val="0"/>
          <w:smallCaps w:val="0"/>
          <w:strike w:val="0"/>
          <w:sz w:val="22"/>
          <w:u w:val="single"/>
        </w:rPr>
        <w:t xml:space="preserve"> about </w:t>
      </w:r>
      <w:r>
        <w:rPr>
          <w:b/>
          <w:i w:val="0"/>
          <w:smallCaps w:val="0"/>
          <w:strike w:val="0"/>
          <w:sz w:val="22"/>
          <w:highlight w:val="cyan"/>
          <w:u w:val="single"/>
        </w:rPr>
        <w:t>70 percent</w:t>
      </w:r>
      <w:r>
        <w:rPr>
          <w:b w:val="0"/>
          <w:i w:val="0"/>
          <w:smallCaps w:val="0"/>
          <w:strike w:val="0"/>
          <w:sz w:val="22"/>
          <w:u w:val="single"/>
        </w:rPr>
        <w:t xml:space="preserve"> of these </w:t>
      </w:r>
      <w:r>
        <w:rPr>
          <w:b/>
          <w:i w:val="0"/>
          <w:smallCaps w:val="0"/>
          <w:strike w:val="0"/>
          <w:sz w:val="22"/>
          <w:u w:val="single"/>
        </w:rPr>
        <w:t>challenges</w:t>
      </w:r>
      <w:r>
        <w:rPr>
          <w:b w:val="0"/>
          <w:i w:val="0"/>
          <w:smallCaps w:val="0"/>
          <w:strike w:val="0"/>
          <w:color w:val="000000"/>
          <w:sz w:val="14"/>
          <w:u w:val="none"/>
        </w:rPr>
        <w:t>, even with the Chevron doctrine on their side. In other words, their powers are far from unchecked.</w:t>
      </w:r>
    </w:p>
    <w:p>
      <w:pPr>
        <w:spacing w:after="60"/>
      </w:pPr>
      <w:r>
        <w:rPr>
          <w:b w:val="0"/>
          <w:i w:val="0"/>
          <w:smallCaps w:val="0"/>
          <w:strike w:val="0"/>
          <w:color w:val="000000"/>
          <w:sz w:val="14"/>
          <w:u w:val="none"/>
        </w:rPr>
        <w:t xml:space="preserve">Both Doniger and Walke think that </w:t>
      </w:r>
      <w:r>
        <w:rPr>
          <w:b w:val="0"/>
          <w:i w:val="0"/>
          <w:smallCaps w:val="0"/>
          <w:strike w:val="0"/>
          <w:sz w:val="22"/>
          <w:highlight w:val="cyan"/>
          <w:u w:val="single"/>
        </w:rPr>
        <w:t>ending</w:t>
      </w:r>
      <w:r>
        <w:rPr>
          <w:b w:val="0"/>
          <w:i w:val="0"/>
          <w:smallCaps w:val="0"/>
          <w:strike w:val="0"/>
          <w:sz w:val="22"/>
          <w:u w:val="single"/>
        </w:rPr>
        <w:t xml:space="preserve"> Chevron </w:t>
      </w:r>
      <w:r>
        <w:rPr>
          <w:b/>
          <w:i w:val="0"/>
          <w:smallCaps w:val="0"/>
          <w:strike w:val="0"/>
          <w:sz w:val="22"/>
          <w:highlight w:val="cyan"/>
          <w:u w:val="single"/>
        </w:rPr>
        <w:t>deference</w:t>
      </w:r>
      <w:r>
        <w:rPr>
          <w:b w:val="0"/>
          <w:i w:val="0"/>
          <w:smallCaps w:val="0"/>
          <w:strike w:val="0"/>
          <w:sz w:val="22"/>
          <w:u w:val="single"/>
        </w:rPr>
        <w:t xml:space="preserve"> could potentially </w:t>
      </w:r>
      <w:r>
        <w:rPr>
          <w:b/>
          <w:i w:val="0"/>
          <w:smallCaps w:val="0"/>
          <w:strike w:val="0"/>
          <w:sz w:val="22"/>
          <w:highlight w:val="cyan"/>
          <w:u w:val="single"/>
        </w:rPr>
        <w:t>usher</w:t>
      </w:r>
      <w:r>
        <w:rPr>
          <w:b w:val="0"/>
          <w:i w:val="0"/>
          <w:smallCaps w:val="0"/>
          <w:strike w:val="0"/>
          <w:sz w:val="22"/>
          <w:u w:val="single"/>
        </w:rPr>
        <w:t xml:space="preserve"> in a </w:t>
      </w:r>
      <w:r>
        <w:rPr>
          <w:b w:val="0"/>
          <w:i w:val="0"/>
          <w:smallCaps w:val="0"/>
          <w:strike w:val="0"/>
          <w:sz w:val="22"/>
          <w:highlight w:val="cyan"/>
          <w:u w:val="single"/>
        </w:rPr>
        <w:t>new era</w:t>
      </w:r>
      <w:r>
        <w:rPr>
          <w:b w:val="0"/>
          <w:i w:val="0"/>
          <w:smallCaps w:val="0"/>
          <w:strike w:val="0"/>
          <w:sz w:val="22"/>
          <w:u w:val="single"/>
        </w:rPr>
        <w:t xml:space="preserve"> marked by </w:t>
      </w:r>
      <w:r>
        <w:rPr>
          <w:b/>
          <w:i w:val="0"/>
          <w:smallCaps w:val="0"/>
          <w:strike w:val="0"/>
          <w:sz w:val="22"/>
          <w:u w:val="single"/>
        </w:rPr>
        <w:t>legal</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administrative</w:t>
      </w:r>
      <w:r>
        <w:rPr>
          <w:b w:val="0"/>
          <w:i w:val="0"/>
          <w:smallCaps w:val="0"/>
          <w:strike w:val="0"/>
          <w:sz w:val="22"/>
          <w:u w:val="single"/>
        </w:rPr>
        <w:t xml:space="preserve"> </w:t>
      </w:r>
      <w:r>
        <w:rPr>
          <w:b w:val="0"/>
          <w:i w:val="0"/>
          <w:smallCaps w:val="0"/>
          <w:strike w:val="0"/>
          <w:sz w:val="22"/>
          <w:highlight w:val="cyan"/>
          <w:u w:val="single"/>
        </w:rPr>
        <w:t>chaos</w:t>
      </w:r>
      <w:r>
        <w:rPr>
          <w:b w:val="0"/>
          <w:i w:val="0"/>
          <w:smallCaps w:val="0"/>
          <w:strike w:val="0"/>
          <w:color w:val="000000"/>
          <w:sz w:val="14"/>
          <w:u w:val="none"/>
        </w:rPr>
        <w:t xml:space="preserve">. For instance, in Chevron v. NRDC, the Supreme Court admonished the </w:t>
      </w:r>
      <w:r>
        <w:rPr>
          <w:b w:val="0"/>
          <w:i w:val="0"/>
          <w:smallCaps w:val="0"/>
          <w:strike w:val="0"/>
          <w:sz w:val="22"/>
          <w:u w:val="single"/>
        </w:rPr>
        <w:t xml:space="preserve">lower </w:t>
      </w:r>
      <w:r>
        <w:rPr>
          <w:b/>
          <w:i w:val="0"/>
          <w:smallCaps w:val="0"/>
          <w:strike w:val="0"/>
          <w:sz w:val="22"/>
          <w:u w:val="single"/>
        </w:rPr>
        <w:t>courts</w:t>
      </w:r>
      <w:r>
        <w:rPr>
          <w:b w:val="0"/>
          <w:i w:val="0"/>
          <w:smallCaps w:val="0"/>
          <w:strike w:val="0"/>
          <w:sz w:val="22"/>
          <w:u w:val="single"/>
        </w:rPr>
        <w:t xml:space="preserve"> to not usurp agency </w:t>
      </w:r>
      <w:r>
        <w:rPr>
          <w:b/>
          <w:i w:val="0"/>
          <w:smallCaps w:val="0"/>
          <w:strike w:val="0"/>
          <w:sz w:val="22"/>
          <w:u w:val="single"/>
        </w:rPr>
        <w:t>prerogatives</w:t>
      </w:r>
      <w:r>
        <w:rPr>
          <w:b w:val="0"/>
          <w:i w:val="0"/>
          <w:smallCaps w:val="0"/>
          <w:strike w:val="0"/>
          <w:color w:val="000000"/>
          <w:sz w:val="14"/>
          <w:u w:val="none"/>
        </w:rPr>
        <w:t xml:space="preserve"> by making public policy through their rulings. Now the </w:t>
      </w:r>
      <w:r>
        <w:rPr>
          <w:b w:val="0"/>
          <w:i w:val="0"/>
          <w:smallCaps w:val="0"/>
          <w:strike w:val="0"/>
          <w:sz w:val="22"/>
          <w:u w:val="single"/>
        </w:rPr>
        <w:t xml:space="preserve">Supreme </w:t>
      </w:r>
      <w:r>
        <w:rPr>
          <w:b w:val="0"/>
          <w:i w:val="0"/>
          <w:smallCaps w:val="0"/>
          <w:strike w:val="0"/>
          <w:sz w:val="22"/>
          <w:highlight w:val="cyan"/>
          <w:u w:val="single"/>
        </w:rPr>
        <w:t>Court</w:t>
      </w:r>
      <w:r>
        <w:rPr>
          <w:b w:val="0"/>
          <w:i w:val="0"/>
          <w:smallCaps w:val="0"/>
          <w:strike w:val="0"/>
          <w:sz w:val="22"/>
          <w:u w:val="single"/>
        </w:rPr>
        <w:t xml:space="preserve"> has </w:t>
      </w:r>
      <w:r>
        <w:rPr>
          <w:b/>
          <w:i w:val="0"/>
          <w:smallCaps w:val="0"/>
          <w:strike w:val="0"/>
          <w:sz w:val="22"/>
          <w:highlight w:val="cyan"/>
          <w:u w:val="single"/>
        </w:rPr>
        <w:t>reopened</w:t>
      </w:r>
      <w:r>
        <w:rPr>
          <w:b w:val="0"/>
          <w:i w:val="0"/>
          <w:smallCaps w:val="0"/>
          <w:strike w:val="0"/>
          <w:sz w:val="22"/>
          <w:u w:val="single"/>
        </w:rPr>
        <w:t xml:space="preserve"> the </w:t>
      </w:r>
      <w:r>
        <w:rPr>
          <w:b w:val="0"/>
          <w:i w:val="0"/>
          <w:smallCaps w:val="0"/>
          <w:strike w:val="0"/>
          <w:sz w:val="22"/>
          <w:highlight w:val="cyan"/>
          <w:u w:val="single"/>
        </w:rPr>
        <w:t>door</w:t>
      </w:r>
      <w:r>
        <w:rPr>
          <w:b w:val="0"/>
          <w:i w:val="0"/>
          <w:smallCaps w:val="0"/>
          <w:strike w:val="0"/>
          <w:color w:val="000000"/>
          <w:sz w:val="14"/>
          <w:u w:val="none"/>
        </w:rPr>
        <w:t xml:space="preserve"> for federal judges to decide how executive-branch </w:t>
      </w:r>
      <w:r>
        <w:rPr>
          <w:b/>
          <w:i w:val="0"/>
          <w:smallCaps w:val="0"/>
          <w:strike w:val="0"/>
          <w:sz w:val="22"/>
          <w:u w:val="single"/>
        </w:rPr>
        <w:t>agencies</w:t>
      </w:r>
      <w:r>
        <w:rPr>
          <w:b w:val="0"/>
          <w:i w:val="0"/>
          <w:smallCaps w:val="0"/>
          <w:strike w:val="0"/>
          <w:sz w:val="22"/>
          <w:u w:val="single"/>
        </w:rPr>
        <w:t xml:space="preserve"> should go about their daily </w:t>
      </w:r>
      <w:r>
        <w:rPr>
          <w:b/>
          <w:i w:val="0"/>
          <w:smallCaps w:val="0"/>
          <w:strike w:val="0"/>
          <w:sz w:val="22"/>
          <w:u w:val="single"/>
        </w:rPr>
        <w:t>business</w:t>
      </w:r>
      <w:r>
        <w:rPr>
          <w:b w:val="0"/>
          <w:i w:val="0"/>
          <w:smallCaps w:val="0"/>
          <w:strike w:val="0"/>
          <w:sz w:val="22"/>
          <w:u w:val="single"/>
        </w:rPr>
        <w:t xml:space="preserve"> whenever Congress</w:t>
      </w:r>
      <w:r>
        <w:rPr>
          <w:b w:val="0"/>
          <w:i w:val="0"/>
          <w:smallCaps w:val="0"/>
          <w:strike w:val="0"/>
          <w:color w:val="000000"/>
          <w:sz w:val="14"/>
          <w:u w:val="none"/>
        </w:rPr>
        <w:t xml:space="preserve"> has used </w:t>
      </w:r>
      <w:r>
        <w:rPr>
          <w:b/>
          <w:i w:val="0"/>
          <w:smallCaps w:val="0"/>
          <w:strike w:val="0"/>
          <w:sz w:val="22"/>
          <w:u w:val="single"/>
        </w:rPr>
        <w:t>ambiguous</w:t>
      </w:r>
      <w:r>
        <w:rPr>
          <w:b w:val="0"/>
          <w:i w:val="0"/>
          <w:smallCaps w:val="0"/>
          <w:strike w:val="0"/>
          <w:sz w:val="22"/>
          <w:u w:val="single"/>
        </w:rPr>
        <w:t xml:space="preserve"> language</w:t>
      </w:r>
      <w:r>
        <w:rPr>
          <w:b w:val="0"/>
          <w:i w:val="0"/>
          <w:smallCaps w:val="0"/>
          <w:strike w:val="0"/>
          <w:color w:val="000000"/>
          <w:sz w:val="14"/>
          <w:u w:val="none"/>
        </w:rPr>
        <w:t xml:space="preserve">, which, it should be noted, isn’t always unintentional. Sometimes Congress is purposefully inexplicit </w:t>
      </w:r>
      <w:r>
        <w:rPr>
          <w:b w:val="0"/>
          <w:i w:val="0"/>
          <w:smallCaps w:val="0"/>
          <w:strike w:val="0"/>
          <w:color w:val="000000"/>
          <w:sz w:val="14"/>
          <w:u w:val="none"/>
        </w:rPr>
        <w:t>in order to</w:t>
      </w:r>
      <w:r>
        <w:rPr>
          <w:b w:val="0"/>
          <w:i w:val="0"/>
          <w:smallCaps w:val="0"/>
          <w:strike w:val="0"/>
          <w:color w:val="000000"/>
          <w:sz w:val="14"/>
          <w:u w:val="none"/>
        </w:rPr>
        <w:t xml:space="preserve"> give the subject-area experts space to decide how best to implement a regulation. For example, an agency made up of occupational safety specialists should already be well equipped to decide how to handle the technical, nuts-and-bolts aspects of imposing workplace protections—rules about equipment usage, say, or the need for periodic employee rest breaks—without the meddling of judges. And given the complexity of weather patterns, EPA scientists are better equipped than judges at determining how much a state should curb its air pollution </w:t>
      </w:r>
      <w:r>
        <w:rPr>
          <w:b w:val="0"/>
          <w:i w:val="0"/>
          <w:smallCaps w:val="0"/>
          <w:strike w:val="0"/>
          <w:color w:val="000000"/>
          <w:sz w:val="14"/>
          <w:u w:val="none"/>
        </w:rPr>
        <w:t>in order to</w:t>
      </w:r>
      <w:r>
        <w:rPr>
          <w:b w:val="0"/>
          <w:i w:val="0"/>
          <w:smallCaps w:val="0"/>
          <w:strike w:val="0"/>
          <w:color w:val="000000"/>
          <w:sz w:val="14"/>
          <w:u w:val="none"/>
        </w:rPr>
        <w:t xml:space="preserve"> protect people living in other states downwind.</w:t>
      </w:r>
    </w:p>
    <w:p>
      <w:pPr>
        <w:spacing w:after="60"/>
      </w:pPr>
      <w:r>
        <w:rPr>
          <w:b w:val="0"/>
          <w:i w:val="0"/>
          <w:smallCaps w:val="0"/>
          <w:strike w:val="0"/>
          <w:color w:val="000000"/>
          <w:sz w:val="14"/>
          <w:u w:val="none"/>
        </w:rPr>
        <w:t xml:space="preserve">An even more obvious problem </w:t>
      </w:r>
      <w:r>
        <w:rPr>
          <w:b w:val="0"/>
          <w:i w:val="0"/>
          <w:smallCaps w:val="0"/>
          <w:strike w:val="0"/>
          <w:sz w:val="22"/>
          <w:u w:val="single"/>
        </w:rPr>
        <w:t xml:space="preserve">with </w:t>
      </w:r>
      <w:r>
        <w:rPr>
          <w:b w:val="0"/>
          <w:i w:val="0"/>
          <w:smallCaps w:val="0"/>
          <w:strike w:val="0"/>
          <w:sz w:val="22"/>
          <w:highlight w:val="cyan"/>
          <w:u w:val="single"/>
        </w:rPr>
        <w:t>giving</w:t>
      </w:r>
      <w:r>
        <w:rPr>
          <w:b w:val="0"/>
          <w:i w:val="0"/>
          <w:smallCaps w:val="0"/>
          <w:strike w:val="0"/>
          <w:sz w:val="22"/>
          <w:u w:val="single"/>
        </w:rPr>
        <w:t xml:space="preserve"> </w:t>
      </w:r>
      <w:r>
        <w:rPr>
          <w:b/>
          <w:i w:val="0"/>
          <w:smallCaps w:val="0"/>
          <w:strike w:val="0"/>
          <w:sz w:val="22"/>
          <w:u w:val="single"/>
        </w:rPr>
        <w:t>judges</w:t>
      </w:r>
      <w:r>
        <w:rPr>
          <w:b w:val="0"/>
          <w:i w:val="0"/>
          <w:smallCaps w:val="0"/>
          <w:strike w:val="0"/>
          <w:sz w:val="22"/>
          <w:u w:val="single"/>
        </w:rPr>
        <w:t xml:space="preserve"> this </w:t>
      </w:r>
      <w:r>
        <w:rPr>
          <w:b w:val="0"/>
          <w:i w:val="0"/>
          <w:smallCaps w:val="0"/>
          <w:strike w:val="0"/>
          <w:sz w:val="22"/>
          <w:highlight w:val="cyan"/>
          <w:u w:val="single"/>
        </w:rPr>
        <w:t>unrestrained</w:t>
      </w:r>
      <w:r>
        <w:rPr>
          <w:b w:val="0"/>
          <w:i w:val="0"/>
          <w:smallCaps w:val="0"/>
          <w:strike w:val="0"/>
          <w:sz w:val="22"/>
          <w:u w:val="single"/>
        </w:rPr>
        <w:t xml:space="preserve"> </w:t>
      </w:r>
      <w:r>
        <w:rPr>
          <w:b/>
          <w:i w:val="0"/>
          <w:smallCaps w:val="0"/>
          <w:strike w:val="0"/>
          <w:sz w:val="22"/>
          <w:u w:val="single"/>
        </w:rPr>
        <w:t>interpretive</w:t>
      </w:r>
      <w:r>
        <w:rPr>
          <w:b w:val="0"/>
          <w:i w:val="0"/>
          <w:smallCaps w:val="0"/>
          <w:strike w:val="0"/>
          <w:sz w:val="22"/>
          <w:u w:val="single"/>
        </w:rPr>
        <w:t xml:space="preserve"> </w:t>
      </w:r>
      <w:r>
        <w:rPr>
          <w:b w:val="0"/>
          <w:i w:val="0"/>
          <w:smallCaps w:val="0"/>
          <w:strike w:val="0"/>
          <w:sz w:val="22"/>
          <w:highlight w:val="cyan"/>
          <w:u w:val="single"/>
        </w:rPr>
        <w:t>authority</w:t>
      </w:r>
      <w:r>
        <w:rPr>
          <w:b w:val="0"/>
          <w:i w:val="0"/>
          <w:smallCaps w:val="0"/>
          <w:strike w:val="0"/>
          <w:color w:val="000000"/>
          <w:sz w:val="14"/>
          <w:u w:val="none"/>
        </w:rPr>
        <w:t xml:space="preserve">? The </w:t>
      </w:r>
      <w:r>
        <w:rPr>
          <w:b w:val="0"/>
          <w:i w:val="0"/>
          <w:smallCaps w:val="0"/>
          <w:strike w:val="0"/>
          <w:sz w:val="22"/>
          <w:u w:val="single"/>
        </w:rPr>
        <w:t xml:space="preserve">federal court </w:t>
      </w:r>
      <w:r>
        <w:rPr>
          <w:b/>
          <w:i w:val="0"/>
          <w:smallCaps w:val="0"/>
          <w:strike w:val="0"/>
          <w:sz w:val="22"/>
          <w:highlight w:val="cyan"/>
          <w:u w:val="single"/>
        </w:rPr>
        <w:t>system</w:t>
      </w:r>
      <w:r>
        <w:rPr>
          <w:b w:val="0"/>
          <w:i w:val="0"/>
          <w:smallCaps w:val="0"/>
          <w:strike w:val="0"/>
          <w:sz w:val="22"/>
          <w:u w:val="single"/>
        </w:rPr>
        <w:t xml:space="preserve"> is </w:t>
      </w:r>
      <w:r>
        <w:rPr>
          <w:b w:val="0"/>
          <w:i w:val="0"/>
          <w:smallCaps w:val="0"/>
          <w:strike w:val="0"/>
          <w:sz w:val="22"/>
          <w:highlight w:val="cyan"/>
          <w:u w:val="single"/>
        </w:rPr>
        <w:t>huge</w:t>
      </w:r>
      <w:r>
        <w:rPr>
          <w:b w:val="0"/>
          <w:i w:val="0"/>
          <w:smallCaps w:val="0"/>
          <w:strike w:val="0"/>
          <w:color w:val="000000"/>
          <w:sz w:val="14"/>
          <w:u w:val="none"/>
        </w:rPr>
        <w:t xml:space="preserve">—and the roughly </w:t>
      </w:r>
      <w:r>
        <w:rPr>
          <w:b w:val="0"/>
          <w:i w:val="0"/>
          <w:smallCaps w:val="0"/>
          <w:strike w:val="0"/>
          <w:sz w:val="22"/>
          <w:highlight w:val="cyan"/>
          <w:u w:val="single"/>
        </w:rPr>
        <w:t>850</w:t>
      </w:r>
      <w:r>
        <w:rPr>
          <w:b w:val="0"/>
          <w:i w:val="0"/>
          <w:smallCaps w:val="0"/>
          <w:strike w:val="0"/>
          <w:sz w:val="22"/>
          <w:u w:val="single"/>
        </w:rPr>
        <w:t xml:space="preserve"> </w:t>
      </w:r>
      <w:r>
        <w:rPr>
          <w:b/>
          <w:i w:val="0"/>
          <w:smallCaps w:val="0"/>
          <w:strike w:val="0"/>
          <w:sz w:val="22"/>
          <w:u w:val="single"/>
        </w:rPr>
        <w:t>judges</w:t>
      </w:r>
      <w:r>
        <w:rPr>
          <w:b w:val="0"/>
          <w:i w:val="0"/>
          <w:smallCaps w:val="0"/>
          <w:strike w:val="0"/>
          <w:sz w:val="22"/>
          <w:u w:val="single"/>
        </w:rPr>
        <w:t xml:space="preserve"> who sit on the </w:t>
      </w:r>
      <w:r>
        <w:rPr>
          <w:b/>
          <w:i w:val="0"/>
          <w:smallCaps w:val="0"/>
          <w:strike w:val="0"/>
          <w:sz w:val="22"/>
          <w:u w:val="single"/>
        </w:rPr>
        <w:t>lower</w:t>
      </w:r>
      <w:r>
        <w:rPr>
          <w:b w:val="0"/>
          <w:i w:val="0"/>
          <w:smallCaps w:val="0"/>
          <w:strike w:val="0"/>
          <w:sz w:val="22"/>
          <w:u w:val="single"/>
        </w:rPr>
        <w:t xml:space="preserve"> courts</w:t>
      </w:r>
      <w:r>
        <w:rPr>
          <w:b w:val="0"/>
          <w:i w:val="0"/>
          <w:smallCaps w:val="0"/>
          <w:strike w:val="0"/>
          <w:color w:val="000000"/>
          <w:sz w:val="14"/>
          <w:u w:val="none"/>
        </w:rPr>
        <w:t xml:space="preserve"> are a philosophically and ideologically diverse bunch, to say the least. And as the judicial appointments </w:t>
      </w:r>
      <w:r>
        <w:rPr>
          <w:b/>
          <w:i w:val="0"/>
          <w:smallCaps w:val="0"/>
          <w:strike w:val="0"/>
          <w:sz w:val="22"/>
          <w:u w:val="single"/>
        </w:rPr>
        <w:t>process</w:t>
      </w:r>
      <w:r>
        <w:rPr>
          <w:b w:val="0"/>
          <w:i w:val="0"/>
          <w:smallCaps w:val="0"/>
          <w:strike w:val="0"/>
          <w:sz w:val="22"/>
          <w:u w:val="single"/>
        </w:rPr>
        <w:t xml:space="preserve"> has </w:t>
      </w:r>
      <w:r>
        <w:rPr>
          <w:b w:val="0"/>
          <w:i w:val="0"/>
          <w:smallCaps w:val="0"/>
          <w:strike w:val="0"/>
          <w:sz w:val="22"/>
          <w:highlight w:val="cyan"/>
          <w:u w:val="single"/>
        </w:rPr>
        <w:t>become</w:t>
      </w:r>
      <w:r>
        <w:rPr>
          <w:b w:val="0"/>
          <w:i w:val="0"/>
          <w:smallCaps w:val="0"/>
          <w:strike w:val="0"/>
          <w:sz w:val="22"/>
          <w:u w:val="single"/>
        </w:rPr>
        <w:t xml:space="preserve"> </w:t>
      </w:r>
      <w:r>
        <w:rPr>
          <w:b/>
          <w:i w:val="0"/>
          <w:smallCaps w:val="0"/>
          <w:strike w:val="0"/>
          <w:sz w:val="22"/>
          <w:u w:val="single"/>
        </w:rPr>
        <w:t>increasingly</w:t>
      </w:r>
      <w:r>
        <w:rPr>
          <w:b w:val="0"/>
          <w:i w:val="0"/>
          <w:smallCaps w:val="0"/>
          <w:strike w:val="0"/>
          <w:sz w:val="22"/>
          <w:u w:val="single"/>
        </w:rPr>
        <w:t xml:space="preserve"> </w:t>
      </w:r>
      <w:r>
        <w:rPr>
          <w:b w:val="0"/>
          <w:i w:val="0"/>
          <w:smallCaps w:val="0"/>
          <w:strike w:val="0"/>
          <w:sz w:val="22"/>
          <w:highlight w:val="cyan"/>
          <w:u w:val="single"/>
        </w:rPr>
        <w:t>partisan</w:t>
      </w:r>
      <w:r>
        <w:rPr>
          <w:b w:val="0"/>
          <w:i w:val="0"/>
          <w:smallCaps w:val="0"/>
          <w:strike w:val="0"/>
          <w:color w:val="000000"/>
          <w:sz w:val="14"/>
          <w:u w:val="none"/>
        </w:rPr>
        <w:t xml:space="preserve">, the range of these judges’ views has gotten even wider. Ending Chevron </w:t>
      </w:r>
      <w:r>
        <w:rPr>
          <w:b w:val="0"/>
          <w:i w:val="0"/>
          <w:smallCaps w:val="0"/>
          <w:strike w:val="0"/>
          <w:sz w:val="22"/>
          <w:u w:val="single"/>
        </w:rPr>
        <w:t xml:space="preserve">deference is </w:t>
      </w:r>
      <w:r>
        <w:rPr>
          <w:b/>
          <w:i w:val="0"/>
          <w:smallCaps w:val="0"/>
          <w:strike w:val="0"/>
          <w:sz w:val="22"/>
          <w:u w:val="single"/>
        </w:rPr>
        <w:t>tantamount</w:t>
      </w:r>
      <w:r>
        <w:rPr>
          <w:b w:val="0"/>
          <w:i w:val="0"/>
          <w:smallCaps w:val="0"/>
          <w:strike w:val="0"/>
          <w:sz w:val="22"/>
          <w:u w:val="single"/>
        </w:rPr>
        <w:t xml:space="preserve"> to throwing a dart at a </w:t>
      </w:r>
      <w:r>
        <w:rPr>
          <w:b/>
          <w:i w:val="0"/>
          <w:smallCaps w:val="0"/>
          <w:strike w:val="0"/>
          <w:sz w:val="22"/>
          <w:u w:val="single"/>
        </w:rPr>
        <w:t>lower-court</w:t>
      </w:r>
      <w:r>
        <w:rPr>
          <w:b w:val="0"/>
          <w:i w:val="0"/>
          <w:smallCaps w:val="0"/>
          <w:strike w:val="0"/>
          <w:sz w:val="22"/>
          <w:u w:val="single"/>
        </w:rPr>
        <w:t xml:space="preserve"> dartboard</w:t>
      </w:r>
      <w:r>
        <w:rPr>
          <w:b w:val="0"/>
          <w:i w:val="0"/>
          <w:smallCaps w:val="0"/>
          <w:strike w:val="0"/>
          <w:color w:val="000000"/>
          <w:sz w:val="14"/>
          <w:u w:val="none"/>
        </w:rPr>
        <w:t>…and hoping for the best. “[There are] more than 10 different circuits, each with multiple judges,” Walke says. “Each with the ability to decide which reasonable interpretation is their preferred reasonable interpretation.”</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