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CP</w:t>
      </w:r>
      <w:r>
        <w:rPr>
          <w:b/>
          <w:i w:val="0"/>
          <w:smallCaps w:val="0"/>
          <w:strike w:val="0"/>
          <w:sz w:val="26"/>
          <w:u w:val="none"/>
        </w:rPr>
        <w:t xml:space="preserve"> solve</w:t>
      </w:r>
      <w:r>
        <w:rPr>
          <w:b/>
          <w:i w:val="0"/>
          <w:smallCaps w:val="0"/>
          <w:strike w:val="0"/>
          <w:sz w:val="26"/>
          <w:u w:val="none"/>
        </w:rPr>
        <w:t>s for</w:t>
      </w:r>
      <w:r>
        <w:rPr>
          <w:b/>
          <w:i w:val="0"/>
          <w:smallCaps w:val="0"/>
          <w:strike w:val="0"/>
          <w:sz w:val="26"/>
          <w:u w:val="none"/>
        </w:rPr>
        <w:t xml:space="preserve"> innovation</w:t>
      </w:r>
      <w:r>
        <w:rPr>
          <w:b/>
          <w:i w:val="0"/>
          <w:smallCaps w:val="0"/>
          <w:strike w:val="0"/>
          <w:sz w:val="26"/>
          <w:u w:val="none"/>
        </w:rPr>
        <w:t>, patent thickets, and litigations</w:t>
      </w:r>
    </w:p>
    <w:p>
      <w:pPr>
        <w:spacing w:after="80"/>
      </w:pPr>
      <w:r>
        <w:rPr>
          <w:b w:val="0"/>
          <w:i w:val="0"/>
          <w:smallCaps w:val="0"/>
          <w:strike w:val="0"/>
          <w:sz w:val="22"/>
          <w:u w:val="none"/>
        </w:rPr>
        <w:t xml:space="preserve">Igor </w:t>
      </w:r>
      <w:r>
        <w:rPr>
          <w:b/>
          <w:i w:val="0"/>
          <w:smallCaps w:val="0"/>
          <w:strike w:val="0"/>
          <w:sz w:val="26"/>
          <w:u w:val="none"/>
        </w:rPr>
        <w:t>Nikolic</w:t>
      </w:r>
      <w:r>
        <w:rPr>
          <w:b w:val="0"/>
          <w:i w:val="0"/>
          <w:smallCaps w:val="0"/>
          <w:strike w:val="0"/>
          <w:sz w:val="22"/>
          <w:u w:val="none"/>
        </w:rPr>
        <w:t xml:space="preserve"> </w:t>
      </w:r>
      <w:r>
        <w:rPr>
          <w:b/>
          <w:i w:val="0"/>
          <w:smallCaps w:val="0"/>
          <w:strike w:val="0"/>
          <w:sz w:val="26"/>
          <w:u w:val="none"/>
        </w:rPr>
        <w:t>and</w:t>
      </w:r>
      <w:r>
        <w:rPr>
          <w:b w:val="0"/>
          <w:i w:val="0"/>
          <w:smallCaps w:val="0"/>
          <w:strike w:val="0"/>
          <w:sz w:val="22"/>
          <w:u w:val="none"/>
        </w:rPr>
        <w:t xml:space="preserve"> Niccolò </w:t>
      </w:r>
      <w:r>
        <w:rPr>
          <w:b/>
          <w:i w:val="0"/>
          <w:smallCaps w:val="0"/>
          <w:strike w:val="0"/>
          <w:sz w:val="26"/>
          <w:u w:val="none"/>
        </w:rPr>
        <w:t>Galli</w:t>
      </w:r>
      <w:r>
        <w:rPr>
          <w:b w:val="0"/>
          <w:i w:val="0"/>
          <w:smallCaps w:val="0"/>
          <w:strike w:val="0"/>
          <w:sz w:val="22"/>
          <w:u w:val="none"/>
        </w:rPr>
        <w:t xml:space="preserve"> </w:t>
      </w:r>
      <w:r>
        <w:rPr>
          <w:b/>
          <w:i w:val="0"/>
          <w:smallCaps w:val="0"/>
          <w:strike w:val="0"/>
          <w:sz w:val="26"/>
          <w:u w:val="none"/>
        </w:rPr>
        <w:t>22,</w:t>
      </w:r>
      <w:r>
        <w:rPr>
          <w:b w:val="0"/>
          <w:i w:val="0"/>
          <w:smallCaps w:val="0"/>
          <w:strike w:val="0"/>
          <w:sz w:val="22"/>
          <w:u w:val="none"/>
        </w:rPr>
        <w:t xml:space="preserve"> Igor Nikolic is a fellow at the European University Institute and Niccolò Galli is a Research Associate at European University Institute, 5-1-2022, "Patent pools in 5G: The principles for facilitating pool licensing," https://www.sciencedirect.com/science/article/abs/pii/S0308596121001919//susu</w:t>
      </w:r>
    </w:p>
    <w:p>
      <w:pPr>
        <w:spacing w:after="60"/>
      </w:pPr>
      <w:r>
        <w:rPr>
          <w:b/>
          <w:i w:val="0"/>
          <w:smallCaps w:val="0"/>
          <w:strike w:val="0"/>
          <w:sz w:val="22"/>
          <w:highlight w:val="cyan"/>
          <w:u w:val="single"/>
        </w:rPr>
        <w:t>Patent</w:t>
      </w:r>
      <w:r>
        <w:rPr>
          <w:b w:val="0"/>
          <w:i w:val="0"/>
          <w:smallCaps w:val="0"/>
          <w:strike w:val="0"/>
          <w:sz w:val="22"/>
          <w:highlight w:val="cyan"/>
          <w:u w:val="single"/>
        </w:rPr>
        <w:t xml:space="preserve"> </w:t>
      </w:r>
      <w:r>
        <w:rPr>
          <w:b/>
          <w:i w:val="0"/>
          <w:smallCaps w:val="0"/>
          <w:strike w:val="0"/>
          <w:sz w:val="22"/>
          <w:highlight w:val="cyan"/>
          <w:u w:val="single"/>
        </w:rPr>
        <w:t>pools</w:t>
      </w:r>
      <w:r>
        <w:rPr>
          <w:b w:val="0"/>
          <w:i w:val="0"/>
          <w:smallCaps w:val="0"/>
          <w:strike w:val="0"/>
          <w:sz w:val="22"/>
          <w:highlight w:val="cyan"/>
          <w:u w:val="single"/>
        </w:rPr>
        <w:t xml:space="preserve"> </w:t>
      </w:r>
      <w:r>
        <w:rPr>
          <w:b w:val="0"/>
          <w:i w:val="0"/>
          <w:smallCaps w:val="0"/>
          <w:strike w:val="0"/>
          <w:sz w:val="22"/>
          <w:u w:val="none"/>
        </w:rPr>
        <w:t xml:space="preserve">are the oldest type of patent aggregators. </w:t>
      </w:r>
      <w:r>
        <w:rPr>
          <w:b w:val="0"/>
          <w:i w:val="0"/>
          <w:smallCaps w:val="0"/>
          <w:strike w:val="0"/>
          <w:sz w:val="22"/>
          <w:u w:val="single"/>
        </w:rPr>
        <w:t xml:space="preserve">They </w:t>
      </w:r>
      <w:r>
        <w:rPr>
          <w:b w:val="0"/>
          <w:i w:val="0"/>
          <w:smallCaps w:val="0"/>
          <w:strike w:val="0"/>
          <w:sz w:val="22"/>
          <w:highlight w:val="cyan"/>
          <w:u w:val="single"/>
        </w:rPr>
        <w:t xml:space="preserve">bundle patents from different owners </w:t>
      </w:r>
      <w:r>
        <w:rPr>
          <w:b w:val="0"/>
          <w:i w:val="0"/>
          <w:smallCaps w:val="0"/>
          <w:strike w:val="0"/>
          <w:sz w:val="22"/>
          <w:u w:val="single"/>
        </w:rPr>
        <w:t xml:space="preserve">and </w:t>
      </w:r>
      <w:r>
        <w:rPr>
          <w:b/>
          <w:i w:val="0"/>
          <w:smallCaps w:val="0"/>
          <w:strike w:val="0"/>
          <w:sz w:val="22"/>
          <w:highlight w:val="cyan"/>
          <w:u w:val="single"/>
        </w:rPr>
        <w:t>license them back to their members</w:t>
      </w:r>
      <w:r>
        <w:rPr>
          <w:b w:val="0"/>
          <w:i w:val="0"/>
          <w:smallCaps w:val="0"/>
          <w:strike w:val="0"/>
          <w:sz w:val="22"/>
          <w:u w:val="single"/>
        </w:rPr>
        <w:t xml:space="preserve">, outside implementers or both. Patent pools emerged in the US since the second half of the 19th century to </w:t>
      </w:r>
      <w:r>
        <w:rPr>
          <w:b w:val="0"/>
          <w:i w:val="0"/>
          <w:smallCaps w:val="0"/>
          <w:strike w:val="0"/>
          <w:sz w:val="22"/>
          <w:highlight w:val="cyan"/>
          <w:u w:val="single"/>
        </w:rPr>
        <w:t>provide freedom</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w:t>
      </w:r>
      <w:r>
        <w:rPr>
          <w:b w:val="0"/>
          <w:i w:val="0"/>
          <w:smallCaps w:val="0"/>
          <w:strike w:val="0"/>
          <w:sz w:val="22"/>
          <w:highlight w:val="cyan"/>
          <w:u w:val="single"/>
        </w:rPr>
        <w:t xml:space="preserve">operate to contributing members rather </w:t>
      </w:r>
      <w:r>
        <w:rPr>
          <w:b/>
          <w:i w:val="0"/>
          <w:smallCaps w:val="0"/>
          <w:strike w:val="0"/>
          <w:sz w:val="22"/>
          <w:highlight w:val="cyan"/>
          <w:u w:val="single"/>
        </w:rPr>
        <w:t xml:space="preserve">than licensing </w:t>
      </w:r>
      <w:r>
        <w:rPr>
          <w:b/>
          <w:i w:val="0"/>
          <w:smallCaps w:val="0"/>
          <w:strike w:val="0"/>
          <w:sz w:val="22"/>
          <w:u w:val="single"/>
        </w:rPr>
        <w:t xml:space="preserve">the </w:t>
      </w:r>
      <w:r>
        <w:rPr>
          <w:b/>
          <w:i w:val="0"/>
          <w:smallCaps w:val="0"/>
          <w:strike w:val="0"/>
          <w:sz w:val="22"/>
          <w:highlight w:val="cyan"/>
          <w:u w:val="single"/>
        </w:rPr>
        <w:t>pooled technologies</w:t>
      </w:r>
      <w:r>
        <w:rPr>
          <w:b w:val="0"/>
          <w:i w:val="0"/>
          <w:smallCaps w:val="0"/>
          <w:strike w:val="0"/>
          <w:sz w:val="22"/>
          <w:highlight w:val="cyan"/>
          <w:u w:val="single"/>
        </w:rPr>
        <w:t xml:space="preserve"> to non</w:t>
      </w:r>
      <w:r>
        <w:rPr>
          <w:b w:val="0"/>
          <w:i w:val="0"/>
          <w:smallCaps w:val="0"/>
          <w:strike w:val="0"/>
          <w:sz w:val="22"/>
          <w:u w:val="single"/>
        </w:rPr>
        <w:t>-</w:t>
      </w:r>
      <w:r>
        <w:rPr>
          <w:b w:val="0"/>
          <w:i w:val="0"/>
          <w:smallCaps w:val="0"/>
          <w:strike w:val="0"/>
          <w:sz w:val="22"/>
          <w:highlight w:val="cyan"/>
          <w:u w:val="single"/>
        </w:rPr>
        <w:t>members</w:t>
      </w:r>
      <w:r>
        <w:rPr>
          <w:b w:val="0"/>
          <w:i w:val="0"/>
          <w:smallCaps w:val="0"/>
          <w:strike w:val="0"/>
          <w:sz w:val="22"/>
          <w:u w:val="none"/>
        </w:rPr>
        <w:t xml:space="preserve">. </w:t>
      </w:r>
      <w:r>
        <w:rPr>
          <w:b w:val="0"/>
          <w:i w:val="0"/>
          <w:smallCaps w:val="0"/>
          <w:strike w:val="0"/>
          <w:sz w:val="16"/>
          <w:u w:val="none"/>
        </w:rPr>
        <w:t>After a period of antitrust hostility in the US beginning in the mid-1900, patent pools gradually re-emerged during the 1980s for audio-visual technologies, such as the CD Audio pool between Philips, Sony and Pioneer. The MPEG-2 patent pool, approved by the US Department of Justice in 1997, set the conditions for modern pools over highly complex and fragmented information communication technology (ICT) stan- dards. After that, several standard-related pools followed, including for disks, audio-video compression, and telecommunication technologies.</w:t>
      </w:r>
    </w:p>
    <w:p>
      <w:pPr>
        <w:spacing w:after="60"/>
      </w:pPr>
      <w:r>
        <w:rPr>
          <w:b w:val="0"/>
          <w:i w:val="0"/>
          <w:smallCaps w:val="0"/>
          <w:strike w:val="0"/>
          <w:sz w:val="22"/>
          <w:u w:val="none"/>
        </w:rPr>
        <w:t xml:space="preserve">The structure of pool is similar. </w:t>
      </w:r>
      <w:r>
        <w:rPr>
          <w:b w:val="0"/>
          <w:i w:val="0"/>
          <w:smallCaps w:val="0"/>
          <w:strike w:val="0"/>
          <w:sz w:val="22"/>
          <w:highlight w:val="cyan"/>
          <w:u w:val="single"/>
        </w:rPr>
        <w:t xml:space="preserve">Participation in pools requires agreement on both </w:t>
      </w:r>
      <w:r>
        <w:rPr>
          <w:b w:val="0"/>
          <w:i w:val="0"/>
          <w:smallCaps w:val="0"/>
          <w:strike w:val="0"/>
          <w:sz w:val="22"/>
          <w:u w:val="single"/>
        </w:rPr>
        <w:t xml:space="preserve">the </w:t>
      </w:r>
      <w:r>
        <w:rPr>
          <w:b w:val="0"/>
          <w:i w:val="0"/>
          <w:smallCaps w:val="0"/>
          <w:strike w:val="0"/>
          <w:sz w:val="22"/>
          <w:highlight w:val="cyan"/>
          <w:u w:val="single"/>
        </w:rPr>
        <w:t xml:space="preserve">internal management of pooled patents and </w:t>
      </w:r>
      <w:r>
        <w:rPr>
          <w:b w:val="0"/>
          <w:i w:val="0"/>
          <w:smallCaps w:val="0"/>
          <w:strike w:val="0"/>
          <w:sz w:val="22"/>
          <w:u w:val="single"/>
        </w:rPr>
        <w:t xml:space="preserve">the </w:t>
      </w:r>
      <w:r>
        <w:rPr>
          <w:b w:val="0"/>
          <w:i w:val="0"/>
          <w:smallCaps w:val="0"/>
          <w:strike w:val="0"/>
          <w:sz w:val="22"/>
          <w:highlight w:val="cyan"/>
          <w:u w:val="single"/>
        </w:rPr>
        <w:t>pool’s licensing terms and conditions</w:t>
      </w:r>
      <w:r>
        <w:rPr>
          <w:b w:val="0"/>
          <w:i w:val="0"/>
          <w:smallCaps w:val="0"/>
          <w:strike w:val="0"/>
          <w:sz w:val="22"/>
          <w:u w:val="single"/>
        </w:rPr>
        <w:t xml:space="preserve">. A pool member can be appointed as </w:t>
      </w:r>
      <w:r>
        <w:rPr>
          <w:b/>
          <w:i w:val="0"/>
          <w:smallCaps w:val="0"/>
          <w:strike w:val="0"/>
          <w:sz w:val="22"/>
          <w:u w:val="single"/>
        </w:rPr>
        <w:t>licensing administrator on behalf of all members</w:t>
      </w:r>
      <w:r>
        <w:rPr>
          <w:b w:val="0"/>
          <w:i w:val="0"/>
          <w:smallCaps w:val="0"/>
          <w:strike w:val="0"/>
          <w:sz w:val="22"/>
          <w:u w:val="single"/>
        </w:rPr>
        <w:t>, or pool members may entrust specialised entities as independent licensing administrators</w:t>
      </w:r>
      <w:r>
        <w:rPr>
          <w:b w:val="0"/>
          <w:i w:val="0"/>
          <w:smallCaps w:val="0"/>
          <w:strike w:val="0"/>
          <w:sz w:val="22"/>
          <w:u w:val="none"/>
        </w:rPr>
        <w:t xml:space="preserve">. </w:t>
      </w:r>
      <w:r>
        <w:rPr>
          <w:b w:val="0"/>
          <w:i w:val="0"/>
          <w:smallCaps w:val="0"/>
          <w:strike w:val="0"/>
          <w:sz w:val="22"/>
          <w:u w:val="single"/>
        </w:rPr>
        <w:t xml:space="preserve">By design, </w:t>
      </w:r>
      <w:r>
        <w:rPr>
          <w:b w:val="0"/>
          <w:i w:val="0"/>
          <w:smallCaps w:val="0"/>
          <w:strike w:val="0"/>
          <w:sz w:val="22"/>
          <w:highlight w:val="cyan"/>
          <w:u w:val="single"/>
        </w:rPr>
        <w:t xml:space="preserve">independent licensing administrators </w:t>
      </w:r>
      <w:r>
        <w:rPr>
          <w:b/>
          <w:i w:val="0"/>
          <w:smallCaps w:val="0"/>
          <w:strike w:val="0"/>
          <w:sz w:val="22"/>
          <w:highlight w:val="cyan"/>
          <w:u w:val="single"/>
        </w:rPr>
        <w:t>avoid conflicts of interest</w:t>
      </w:r>
      <w:r>
        <w:rPr>
          <w:b w:val="0"/>
          <w:i w:val="0"/>
          <w:smallCaps w:val="0"/>
          <w:strike w:val="0"/>
          <w:sz w:val="22"/>
          <w:highlight w:val="cyan"/>
          <w:u w:val="single"/>
        </w:rPr>
        <w:t xml:space="preserve"> between pool members </w:t>
      </w:r>
      <w:r>
        <w:rPr>
          <w:b w:val="0"/>
          <w:i w:val="0"/>
          <w:smallCaps w:val="0"/>
          <w:strike w:val="0"/>
          <w:sz w:val="22"/>
          <w:u w:val="single"/>
        </w:rPr>
        <w:t>and implementers since their success rests on bringing both market sides aboard through impartial services at market-based prices.</w:t>
      </w:r>
      <w:r>
        <w:rPr>
          <w:b w:val="0"/>
          <w:i w:val="0"/>
          <w:smallCaps w:val="0"/>
          <w:strike w:val="0"/>
          <w:sz w:val="22"/>
          <w:u w:val="none"/>
        </w:rPr>
        <w:t xml:space="preserve"> Further, pool members can monitor independent administrators with less antitrust suspicion, while these latter do not risk retaliatory infringement lawsuits if suing alleged infringers.</w:t>
      </w:r>
    </w:p>
    <w:p>
      <w:pPr>
        <w:spacing w:after="60"/>
      </w:pPr>
      <w:r>
        <w:rPr>
          <w:b w:val="0"/>
          <w:i w:val="0"/>
          <w:smallCaps w:val="0"/>
          <w:strike w:val="0"/>
          <w:sz w:val="22"/>
          <w:u w:val="none"/>
        </w:rPr>
        <w:t xml:space="preserve">Without downstream product market operations, patent pools belong to the non-practising entity (NPE) type of patent aggregators and specific features distinguish them from other NPEs. Unlike R&amp;D-only firms or universities, patent pools do not prosecute their patents, but only license their members’ patents. </w:t>
      </w:r>
      <w:r>
        <w:rPr>
          <w:b w:val="0"/>
          <w:i w:val="0"/>
          <w:smallCaps w:val="0"/>
          <w:strike w:val="0"/>
          <w:sz w:val="22"/>
          <w:u w:val="single"/>
        </w:rPr>
        <w:t>In contrast to patent assertion entities (</w:t>
      </w:r>
      <w:r>
        <w:rPr>
          <w:b/>
          <w:i w:val="0"/>
          <w:smallCaps w:val="0"/>
          <w:strike w:val="0"/>
          <w:sz w:val="22"/>
          <w:u w:val="single"/>
        </w:rPr>
        <w:t>PAEs</w:t>
      </w:r>
      <w:r>
        <w:rPr>
          <w:b w:val="0"/>
          <w:i w:val="0"/>
          <w:smallCaps w:val="0"/>
          <w:strike w:val="0"/>
          <w:sz w:val="22"/>
          <w:u w:val="single"/>
        </w:rPr>
        <w:t xml:space="preserve">) and defensive patent funds, they do not buy patents nor keep the licensing revenue to themselves but share it with members by </w:t>
      </w:r>
      <w:r>
        <w:rPr>
          <w:b/>
          <w:i w:val="0"/>
          <w:smallCaps w:val="0"/>
          <w:strike w:val="0"/>
          <w:sz w:val="22"/>
          <w:u w:val="single"/>
        </w:rPr>
        <w:t>pre-agreed formulas</w:t>
      </w:r>
      <w:r>
        <w:rPr>
          <w:b w:val="0"/>
          <w:i w:val="0"/>
          <w:smallCaps w:val="0"/>
          <w:strike w:val="0"/>
          <w:sz w:val="22"/>
          <w:u w:val="single"/>
        </w:rPr>
        <w:t>.</w:t>
      </w:r>
      <w:r>
        <w:rPr>
          <w:b w:val="0"/>
          <w:i w:val="0"/>
          <w:smallCaps w:val="0"/>
          <w:strike w:val="0"/>
          <w:sz w:val="22"/>
          <w:u w:val="none"/>
        </w:rPr>
        <w:t xml:space="preserve"> Moreover, unless pools exclusively in-license the pooled patents, they cannot enforce them as they lack infringement legal standing.</w:t>
      </w:r>
    </w:p>
    <w:p>
      <w:pPr>
        <w:spacing w:after="60"/>
      </w:pPr>
      <w:r>
        <w:rPr>
          <w:b w:val="0"/>
          <w:i w:val="0"/>
          <w:smallCaps w:val="0"/>
          <w:strike w:val="0"/>
          <w:sz w:val="22"/>
          <w:highlight w:val="cyan"/>
          <w:u w:val="single"/>
        </w:rPr>
        <w:t xml:space="preserve">Patent pools’ </w:t>
      </w:r>
      <w:r>
        <w:rPr>
          <w:b w:val="0"/>
          <w:i w:val="0"/>
          <w:smallCaps w:val="0"/>
          <w:strike w:val="0"/>
          <w:sz w:val="22"/>
          <w:u w:val="single"/>
        </w:rPr>
        <w:t xml:space="preserve">characteristics are </w:t>
      </w:r>
      <w:r>
        <w:rPr>
          <w:b w:val="0"/>
          <w:i w:val="0"/>
          <w:smallCaps w:val="0"/>
          <w:strike w:val="0"/>
          <w:sz w:val="22"/>
          <w:highlight w:val="cyan"/>
          <w:u w:val="single"/>
        </w:rPr>
        <w:t xml:space="preserve">prone for </w:t>
      </w:r>
      <w:r>
        <w:rPr>
          <w:b w:val="0"/>
          <w:i w:val="0"/>
          <w:smallCaps w:val="0"/>
          <w:strike w:val="0"/>
          <w:sz w:val="22"/>
          <w:u w:val="single"/>
        </w:rPr>
        <w:t xml:space="preserve">the </w:t>
      </w:r>
      <w:r>
        <w:rPr>
          <w:b w:val="0"/>
          <w:i w:val="0"/>
          <w:smallCaps w:val="0"/>
          <w:strike w:val="0"/>
          <w:sz w:val="22"/>
          <w:highlight w:val="cyan"/>
          <w:u w:val="single"/>
        </w:rPr>
        <w:t xml:space="preserve">complex </w:t>
      </w:r>
      <w:r>
        <w:rPr>
          <w:b/>
          <w:i w:val="0"/>
          <w:smallCaps w:val="0"/>
          <w:strike w:val="0"/>
          <w:sz w:val="22"/>
          <w:highlight w:val="cyan"/>
          <w:u w:val="single"/>
        </w:rPr>
        <w:t>5G and IoT environment</w:t>
      </w:r>
      <w:r>
        <w:rPr>
          <w:b w:val="0"/>
          <w:i w:val="0"/>
          <w:smallCaps w:val="0"/>
          <w:strike w:val="0"/>
          <w:sz w:val="22"/>
          <w:u w:val="single"/>
        </w:rPr>
        <w:t xml:space="preserve">. </w:t>
      </w:r>
      <w:r>
        <w:rPr>
          <w:b w:val="0"/>
          <w:i w:val="0"/>
          <w:smallCaps w:val="0"/>
          <w:strike w:val="0"/>
          <w:sz w:val="22"/>
          <w:highlight w:val="cyan"/>
          <w:u w:val="single"/>
        </w:rPr>
        <w:t xml:space="preserve">Pools reduce transaction costs by offering </w:t>
      </w:r>
      <w:r>
        <w:rPr>
          <w:b w:val="0"/>
          <w:i w:val="0"/>
          <w:smallCaps w:val="0"/>
          <w:strike w:val="0"/>
          <w:sz w:val="22"/>
          <w:u w:val="single"/>
        </w:rPr>
        <w:t xml:space="preserve">a </w:t>
      </w:r>
      <w:r>
        <w:rPr>
          <w:b w:val="0"/>
          <w:i w:val="0"/>
          <w:smallCaps w:val="0"/>
          <w:strike w:val="0"/>
          <w:sz w:val="22"/>
          <w:highlight w:val="cyan"/>
          <w:u w:val="single"/>
        </w:rPr>
        <w:t>one</w:t>
      </w:r>
      <w:r>
        <w:rPr>
          <w:b w:val="0"/>
          <w:i w:val="0"/>
          <w:smallCaps w:val="0"/>
          <w:strike w:val="0"/>
          <w:sz w:val="22"/>
          <w:u w:val="single"/>
        </w:rPr>
        <w:t xml:space="preserve">- </w:t>
      </w:r>
      <w:r>
        <w:rPr>
          <w:b w:val="0"/>
          <w:i w:val="0"/>
          <w:smallCaps w:val="0"/>
          <w:strike w:val="0"/>
          <w:sz w:val="22"/>
          <w:highlight w:val="cyan"/>
          <w:u w:val="single"/>
        </w:rPr>
        <w:t xml:space="preserve">stop shop to implementers </w:t>
      </w:r>
      <w:r>
        <w:rPr>
          <w:b w:val="0"/>
          <w:i w:val="0"/>
          <w:smallCaps w:val="0"/>
          <w:strike w:val="0"/>
          <w:sz w:val="22"/>
          <w:u w:val="single"/>
        </w:rPr>
        <w:t xml:space="preserve">who need to conclude only one licence for many patents instead of bilateral licenses with each patentee. </w:t>
      </w:r>
      <w:r>
        <w:rPr>
          <w:b w:val="0"/>
          <w:i w:val="0"/>
          <w:smallCaps w:val="0"/>
          <w:strike w:val="0"/>
          <w:sz w:val="22"/>
          <w:u w:val="none"/>
        </w:rPr>
        <w:t xml:space="preserve">Merges and Mattioli estimate significant transaction costs savings by pool licensing. With an average estimation of negotiating a non- litigious patent license of at least $50,000, MPEG and HEVC patent pools saved approximately $600 million and $400 million in transaction costs, respectively. </w:t>
      </w:r>
      <w:r>
        <w:rPr>
          <w:b w:val="0"/>
          <w:i w:val="0"/>
          <w:smallCaps w:val="0"/>
          <w:strike w:val="0"/>
          <w:sz w:val="22"/>
          <w:u w:val="single"/>
        </w:rPr>
        <w:t xml:space="preserve">Thus, </w:t>
      </w:r>
      <w:r>
        <w:rPr>
          <w:b w:val="0"/>
          <w:i w:val="0"/>
          <w:smallCaps w:val="0"/>
          <w:strike w:val="0"/>
          <w:sz w:val="22"/>
          <w:highlight w:val="cyan"/>
          <w:u w:val="single"/>
        </w:rPr>
        <w:t xml:space="preserve">patent pool licensing </w:t>
      </w:r>
      <w:r>
        <w:rPr>
          <w:b w:val="0"/>
          <w:i w:val="0"/>
          <w:smallCaps w:val="0"/>
          <w:strike w:val="0"/>
          <w:sz w:val="22"/>
          <w:u w:val="single"/>
        </w:rPr>
        <w:t xml:space="preserve">can be </w:t>
      </w:r>
      <w:r>
        <w:rPr>
          <w:b/>
          <w:i w:val="0"/>
          <w:smallCaps w:val="0"/>
          <w:strike w:val="0"/>
          <w:sz w:val="22"/>
          <w:highlight w:val="cyan"/>
          <w:u w:val="single"/>
        </w:rPr>
        <w:t xml:space="preserve">more profitable for patentees </w:t>
      </w:r>
      <w:r>
        <w:rPr>
          <w:b/>
          <w:i w:val="0"/>
          <w:smallCaps w:val="0"/>
          <w:strike w:val="0"/>
          <w:sz w:val="22"/>
          <w:u w:val="single"/>
        </w:rPr>
        <w:t xml:space="preserve">and </w:t>
      </w:r>
      <w:r>
        <w:rPr>
          <w:b/>
          <w:i w:val="0"/>
          <w:smallCaps w:val="0"/>
          <w:strike w:val="0"/>
          <w:sz w:val="22"/>
          <w:highlight w:val="cyan"/>
          <w:u w:val="single"/>
        </w:rPr>
        <w:t>cheaper for implementers</w:t>
      </w:r>
      <w:r>
        <w:rPr>
          <w:b w:val="0"/>
          <w:i w:val="0"/>
          <w:smallCaps w:val="0"/>
          <w:strike w:val="0"/>
          <w:sz w:val="22"/>
          <w:highlight w:val="cyan"/>
          <w:u w:val="single"/>
        </w:rPr>
        <w:t xml:space="preserve"> </w:t>
      </w:r>
      <w:r>
        <w:rPr>
          <w:b w:val="0"/>
          <w:i w:val="0"/>
          <w:smallCaps w:val="0"/>
          <w:strike w:val="0"/>
          <w:sz w:val="22"/>
          <w:u w:val="single"/>
        </w:rPr>
        <w:t xml:space="preserve">since they </w:t>
      </w:r>
      <w:r>
        <w:rPr>
          <w:b w:val="0"/>
          <w:i w:val="0"/>
          <w:smallCaps w:val="0"/>
          <w:strike w:val="0"/>
          <w:sz w:val="22"/>
          <w:highlight w:val="cyan"/>
          <w:u w:val="single"/>
        </w:rPr>
        <w:t xml:space="preserve">avoid countless individual licensing negotiations and </w:t>
      </w:r>
      <w:r>
        <w:rPr>
          <w:b w:val="0"/>
          <w:i w:val="0"/>
          <w:smallCaps w:val="0"/>
          <w:strike w:val="0"/>
          <w:sz w:val="22"/>
          <w:u w:val="single"/>
        </w:rPr>
        <w:t xml:space="preserve">possible </w:t>
      </w:r>
      <w:r>
        <w:rPr>
          <w:b w:val="0"/>
          <w:i w:val="0"/>
          <w:smallCaps w:val="0"/>
          <w:strike w:val="0"/>
          <w:sz w:val="22"/>
          <w:highlight w:val="cyan"/>
          <w:u w:val="single"/>
        </w:rPr>
        <w:t xml:space="preserve">litigation </w:t>
      </w:r>
      <w:r>
        <w:rPr>
          <w:b w:val="0"/>
          <w:i w:val="0"/>
          <w:smallCaps w:val="0"/>
          <w:strike w:val="0"/>
          <w:sz w:val="22"/>
          <w:u w:val="single"/>
        </w:rPr>
        <w:t>and provide more efficient royalty collection and wider licensing reach for SEP owners.</w:t>
      </w:r>
      <w:r>
        <w:rPr>
          <w:b w:val="0"/>
          <w:i w:val="0"/>
          <w:smallCaps w:val="0"/>
          <w:strike w:val="0"/>
          <w:sz w:val="22"/>
          <w:u w:val="none"/>
        </w:rPr>
        <w:t xml:space="preserve"> </w:t>
      </w:r>
      <w:r>
        <w:rPr>
          <w:b w:val="0"/>
          <w:i w:val="0"/>
          <w:smallCaps w:val="0"/>
          <w:strike w:val="0"/>
          <w:sz w:val="22"/>
          <w:u w:val="single"/>
        </w:rPr>
        <w:t xml:space="preserve">Consequently, </w:t>
      </w:r>
      <w:r>
        <w:rPr>
          <w:b w:val="0"/>
          <w:i w:val="0"/>
          <w:smallCaps w:val="0"/>
          <w:strike w:val="0"/>
          <w:sz w:val="22"/>
          <w:highlight w:val="cyan"/>
          <w:u w:val="single"/>
        </w:rPr>
        <w:t xml:space="preserve">pools </w:t>
      </w:r>
      <w:r>
        <w:rPr>
          <w:b w:val="0"/>
          <w:i w:val="0"/>
          <w:smallCaps w:val="0"/>
          <w:strike w:val="0"/>
          <w:sz w:val="22"/>
          <w:u w:val="single"/>
        </w:rPr>
        <w:t xml:space="preserve">can </w:t>
      </w:r>
      <w:r>
        <w:rPr>
          <w:b w:val="0"/>
          <w:i w:val="0"/>
          <w:smallCaps w:val="0"/>
          <w:strike w:val="0"/>
          <w:sz w:val="22"/>
          <w:highlight w:val="cyan"/>
          <w:u w:val="single"/>
        </w:rPr>
        <w:t xml:space="preserve">address </w:t>
      </w:r>
      <w:r>
        <w:rPr>
          <w:b w:val="0"/>
          <w:i w:val="0"/>
          <w:smallCaps w:val="0"/>
          <w:strike w:val="0"/>
          <w:sz w:val="22"/>
          <w:u w:val="single"/>
        </w:rPr>
        <w:t xml:space="preserve">both the 5G </w:t>
      </w:r>
      <w:r>
        <w:rPr>
          <w:b w:val="0"/>
          <w:i w:val="0"/>
          <w:smallCaps w:val="0"/>
          <w:strike w:val="0"/>
          <w:sz w:val="22"/>
          <w:highlight w:val="cyan"/>
          <w:u w:val="single"/>
        </w:rPr>
        <w:t xml:space="preserve">patent thicket and </w:t>
      </w:r>
      <w:r>
        <w:rPr>
          <w:b w:val="0"/>
          <w:i w:val="0"/>
          <w:smallCaps w:val="0"/>
          <w:strike w:val="0"/>
          <w:sz w:val="22"/>
          <w:u w:val="single"/>
        </w:rPr>
        <w:t xml:space="preserve">patent </w:t>
      </w:r>
      <w:r>
        <w:rPr>
          <w:b w:val="0"/>
          <w:i w:val="0"/>
          <w:smallCaps w:val="0"/>
          <w:strike w:val="0"/>
          <w:sz w:val="22"/>
          <w:highlight w:val="cyan"/>
          <w:u w:val="single"/>
        </w:rPr>
        <w:t xml:space="preserve">infringement jungle </w:t>
      </w:r>
      <w:r>
        <w:rPr>
          <w:b w:val="0"/>
          <w:i w:val="0"/>
          <w:smallCaps w:val="0"/>
          <w:strike w:val="0"/>
          <w:sz w:val="22"/>
          <w:u w:val="single"/>
        </w:rPr>
        <w:t xml:space="preserve">by </w:t>
      </w:r>
      <w:r>
        <w:rPr>
          <w:b w:val="0"/>
          <w:i w:val="0"/>
          <w:smallCaps w:val="0"/>
          <w:strike w:val="0"/>
          <w:sz w:val="22"/>
          <w:highlight w:val="cyan"/>
          <w:u w:val="single"/>
        </w:rPr>
        <w:t>enabling implementers to achieve wide freedom-to</w:t>
      </w:r>
      <w:r>
        <w:rPr>
          <w:b w:val="0"/>
          <w:i w:val="0"/>
          <w:smallCaps w:val="0"/>
          <w:strike w:val="0"/>
          <w:sz w:val="22"/>
          <w:u w:val="single"/>
        </w:rPr>
        <w:t>-</w:t>
      </w:r>
      <w:r>
        <w:rPr>
          <w:b w:val="0"/>
          <w:i w:val="0"/>
          <w:smallCaps w:val="0"/>
          <w:strike w:val="0"/>
          <w:sz w:val="22"/>
          <w:highlight w:val="cyan"/>
          <w:u w:val="single"/>
        </w:rPr>
        <w:t xml:space="preserve">operate </w:t>
      </w:r>
      <w:r>
        <w:rPr>
          <w:b w:val="0"/>
          <w:i w:val="0"/>
          <w:smallCaps w:val="0"/>
          <w:strike w:val="0"/>
          <w:sz w:val="22"/>
          <w:u w:val="single"/>
        </w:rPr>
        <w:t>easily and plan their licensing costs.</w:t>
      </w:r>
      <w:r>
        <w:rPr>
          <w:b w:val="0"/>
          <w:i w:val="0"/>
          <w:smallCaps w:val="0"/>
          <w:strike w:val="0"/>
          <w:sz w:val="22"/>
          <w:u w:val="none"/>
        </w:rPr>
        <w:t xml:space="preserve"> At the same time, SEP owners can more easily reach more licensees from diverse IoT industries than licensing individually.</w:t>
      </w:r>
    </w:p>
    <w:p>
      <w:pPr>
        <w:spacing w:after="60"/>
      </w:pPr>
      <w:r>
        <w:rPr>
          <w:b w:val="0"/>
          <w:i w:val="0"/>
          <w:smallCaps w:val="0"/>
          <w:strike w:val="0"/>
          <w:sz w:val="22"/>
          <w:u w:val="single"/>
        </w:rPr>
        <w:t xml:space="preserve">Moreover, </w:t>
      </w:r>
      <w:r>
        <w:rPr>
          <w:b w:val="0"/>
          <w:i w:val="0"/>
          <w:smallCaps w:val="0"/>
          <w:strike w:val="0"/>
          <w:sz w:val="22"/>
          <w:highlight w:val="cyan"/>
          <w:u w:val="single"/>
        </w:rPr>
        <w:t xml:space="preserve">patent pools permit economic specialisation </w:t>
      </w:r>
      <w:r>
        <w:rPr>
          <w:b w:val="0"/>
          <w:i w:val="0"/>
          <w:smallCaps w:val="0"/>
          <w:strike w:val="0"/>
          <w:sz w:val="22"/>
          <w:u w:val="single"/>
        </w:rPr>
        <w:t xml:space="preserve">and the division of innovation labour, </w:t>
      </w:r>
      <w:r>
        <w:rPr>
          <w:b/>
          <w:i w:val="0"/>
          <w:smallCaps w:val="0"/>
          <w:strike w:val="0"/>
          <w:sz w:val="22"/>
          <w:highlight w:val="cyan"/>
          <w:u w:val="single"/>
        </w:rPr>
        <w:t>allowing tech</w:t>
      </w:r>
      <w:r>
        <w:rPr>
          <w:b/>
          <w:i w:val="0"/>
          <w:smallCaps w:val="0"/>
          <w:strike w:val="0"/>
          <w:sz w:val="22"/>
          <w:u w:val="single"/>
        </w:rPr>
        <w:t xml:space="preserve">nology </w:t>
      </w:r>
      <w:r>
        <w:rPr>
          <w:b/>
          <w:i w:val="0"/>
          <w:smallCaps w:val="0"/>
          <w:strike w:val="0"/>
          <w:sz w:val="22"/>
          <w:highlight w:val="cyan"/>
          <w:u w:val="single"/>
        </w:rPr>
        <w:t>firms to focus on R&amp;D</w:t>
      </w:r>
      <w:r>
        <w:rPr>
          <w:b w:val="0"/>
          <w:i w:val="0"/>
          <w:smallCaps w:val="0"/>
          <w:strike w:val="0"/>
          <w:sz w:val="22"/>
          <w:highlight w:val="cyan"/>
          <w:u w:val="single"/>
        </w:rPr>
        <w:t xml:space="preserve"> </w:t>
      </w:r>
      <w:r>
        <w:rPr>
          <w:b w:val="0"/>
          <w:i w:val="0"/>
          <w:smallCaps w:val="0"/>
          <w:strike w:val="0"/>
          <w:sz w:val="22"/>
          <w:u w:val="single"/>
        </w:rPr>
        <w:t>efforts and outsource patent monetisation and enforcement to specialised experts, which provide them with a quick return on investment</w:t>
      </w:r>
      <w:r>
        <w:rPr>
          <w:b w:val="0"/>
          <w:i w:val="0"/>
          <w:smallCaps w:val="0"/>
          <w:strike w:val="0"/>
          <w:sz w:val="22"/>
          <w:u w:val="none"/>
        </w:rPr>
        <w:t>. Meanwhile, implementers can develop downstream products without identifying and negotiating licences with individual SEP owners and avoiding infringement litigation risks.</w:t>
      </w:r>
    </w:p>
    <w:p>
      <w:pPr>
        <w:spacing w:after="60"/>
      </w:pPr>
      <w:r>
        <w:rPr>
          <w:b w:val="0"/>
          <w:i w:val="0"/>
          <w:smallCaps w:val="0"/>
          <w:strike w:val="0"/>
          <w:sz w:val="22"/>
          <w:u w:val="none"/>
        </w:rPr>
        <w:t>Standard related pools also bring transparency and predictability to SEP licensing by publishing their FRAND offers, promoting non-discriminatory licensing. Pools’ royalties estimate the aggregate royalty for a standard, making it possible for implementers to plan their licensing costs. In addition, the mandatory essentiality checks of pooled patents weed out non-essential patents, increasing trust in standardisation. Further, the publication of pooled SEPs, summary claim charts mapping SEPs to standards features, and existing licensees enables implementers to verify whether they are infringing patents and whether their competitors are licensed.</w:t>
      </w:r>
    </w:p>
    <w:p>
      <w:pPr>
        <w:spacing w:after="60"/>
      </w:pPr>
      <w:r>
        <w:rPr>
          <w:b w:val="0"/>
          <w:i w:val="0"/>
          <w:smallCaps w:val="0"/>
          <w:strike w:val="0"/>
          <w:sz w:val="22"/>
          <w:u w:val="single"/>
        </w:rPr>
        <w:t xml:space="preserve">Lastly, </w:t>
      </w:r>
      <w:r>
        <w:rPr>
          <w:b w:val="0"/>
          <w:i w:val="0"/>
          <w:smallCaps w:val="0"/>
          <w:strike w:val="0"/>
          <w:sz w:val="22"/>
          <w:highlight w:val="cyan"/>
          <w:u w:val="single"/>
        </w:rPr>
        <w:t xml:space="preserve">pools’ </w:t>
      </w:r>
      <w:r>
        <w:rPr>
          <w:b w:val="0"/>
          <w:i w:val="0"/>
          <w:smallCaps w:val="0"/>
          <w:strike w:val="0"/>
          <w:sz w:val="22"/>
          <w:u w:val="single"/>
        </w:rPr>
        <w:t xml:space="preserve">simplified licensing approach helps </w:t>
      </w:r>
      <w:r>
        <w:rPr>
          <w:b w:val="0"/>
          <w:i w:val="0"/>
          <w:smallCaps w:val="0"/>
          <w:strike w:val="0"/>
          <w:sz w:val="22"/>
          <w:highlight w:val="cyan"/>
          <w:u w:val="single"/>
        </w:rPr>
        <w:t xml:space="preserve">jumpstart </w:t>
      </w:r>
      <w:r>
        <w:rPr>
          <w:b w:val="0"/>
          <w:i w:val="0"/>
          <w:smallCaps w:val="0"/>
          <w:strike w:val="0"/>
          <w:sz w:val="22"/>
          <w:u w:val="single"/>
        </w:rPr>
        <w:t xml:space="preserve">the </w:t>
      </w:r>
      <w:r>
        <w:rPr>
          <w:b w:val="0"/>
          <w:i w:val="0"/>
          <w:smallCaps w:val="0"/>
          <w:strike w:val="0"/>
          <w:sz w:val="22"/>
          <w:highlight w:val="cyan"/>
          <w:u w:val="single"/>
        </w:rPr>
        <w:t xml:space="preserve">positive feedback loop between innovation in </w:t>
      </w:r>
      <w:r>
        <w:rPr>
          <w:b w:val="0"/>
          <w:i w:val="0"/>
          <w:smallCaps w:val="0"/>
          <w:strike w:val="0"/>
          <w:sz w:val="22"/>
          <w:u w:val="single"/>
        </w:rPr>
        <w:t xml:space="preserve">the </w:t>
      </w:r>
      <w:r>
        <w:rPr>
          <w:b w:val="0"/>
          <w:i w:val="0"/>
          <w:smallCaps w:val="0"/>
          <w:strike w:val="0"/>
          <w:sz w:val="22"/>
          <w:highlight w:val="cyan"/>
          <w:u w:val="single"/>
        </w:rPr>
        <w:t>upstream tech</w:t>
      </w:r>
      <w:r>
        <w:rPr>
          <w:b w:val="0"/>
          <w:i w:val="0"/>
          <w:smallCaps w:val="0"/>
          <w:strike w:val="0"/>
          <w:sz w:val="22"/>
          <w:u w:val="single"/>
        </w:rPr>
        <w:t xml:space="preserve">nology market </w:t>
      </w:r>
      <w:r>
        <w:rPr>
          <w:b w:val="0"/>
          <w:i w:val="0"/>
          <w:smallCaps w:val="0"/>
          <w:strike w:val="0"/>
          <w:sz w:val="22"/>
          <w:highlight w:val="cyan"/>
          <w:u w:val="single"/>
        </w:rPr>
        <w:t xml:space="preserve">and </w:t>
      </w:r>
      <w:r>
        <w:rPr>
          <w:b w:val="0"/>
          <w:i w:val="0"/>
          <w:smallCaps w:val="0"/>
          <w:strike w:val="0"/>
          <w:sz w:val="22"/>
          <w:u w:val="single"/>
        </w:rPr>
        <w:t xml:space="preserve">the </w:t>
      </w:r>
      <w:r>
        <w:rPr>
          <w:b w:val="0"/>
          <w:i w:val="0"/>
          <w:smallCaps w:val="0"/>
          <w:strike w:val="0"/>
          <w:sz w:val="22"/>
          <w:highlight w:val="cyan"/>
          <w:u w:val="single"/>
        </w:rPr>
        <w:t xml:space="preserve">downstream </w:t>
      </w:r>
      <w:r>
        <w:rPr>
          <w:b w:val="0"/>
          <w:i w:val="0"/>
          <w:smallCaps w:val="0"/>
          <w:strike w:val="0"/>
          <w:sz w:val="22"/>
          <w:u w:val="single"/>
        </w:rPr>
        <w:t xml:space="preserve">product </w:t>
      </w:r>
      <w:r>
        <w:rPr>
          <w:b w:val="0"/>
          <w:i w:val="0"/>
          <w:smallCaps w:val="0"/>
          <w:strike w:val="0"/>
          <w:sz w:val="22"/>
          <w:highlight w:val="cyan"/>
          <w:u w:val="single"/>
        </w:rPr>
        <w:t>markets</w:t>
      </w:r>
      <w:r>
        <w:rPr>
          <w:b w:val="0"/>
          <w:i w:val="0"/>
          <w:smallCaps w:val="0"/>
          <w:strike w:val="0"/>
          <w:sz w:val="22"/>
          <w:u w:val="none"/>
        </w:rPr>
        <w:t xml:space="preserve">. </w:t>
      </w:r>
      <w:r>
        <w:rPr>
          <w:b w:val="0"/>
          <w:i w:val="0"/>
          <w:smallCaps w:val="0"/>
          <w:strike w:val="0"/>
          <w:sz w:val="22"/>
          <w:u w:val="single"/>
        </w:rPr>
        <w:t xml:space="preserve">A stable licensing environment through which implementers can secure the requisite rights enables more rapid standard deployment </w:t>
      </w:r>
      <w:r>
        <w:rPr>
          <w:b w:val="0"/>
          <w:i w:val="0"/>
          <w:smallCaps w:val="0"/>
          <w:strike w:val="0"/>
          <w:sz w:val="22"/>
          <w:highlight w:val="cyan"/>
          <w:u w:val="single"/>
        </w:rPr>
        <w:t>and accelerates innovation diffusion</w:t>
      </w:r>
      <w:r>
        <w:rPr>
          <w:b w:val="0"/>
          <w:i w:val="0"/>
          <w:smallCaps w:val="0"/>
          <w:strike w:val="0"/>
          <w:sz w:val="22"/>
          <w:u w:val="single"/>
        </w:rPr>
        <w:t>.</w:t>
      </w:r>
      <w:r>
        <w:rPr>
          <w:b w:val="0"/>
          <w:i w:val="0"/>
          <w:smallCaps w:val="0"/>
          <w:strike w:val="0"/>
          <w:sz w:val="22"/>
          <w:u w:val="none"/>
        </w:rPr>
        <w:t xml:space="preserve"> With all these characteristics, pools encourage innovation, simplifying the implementation and reward of standardisation.</w:t>
      </w:r>
    </w:p>
    <w:p>
      <w:pPr>
        <w:spacing w:after="60"/>
      </w:pPr>
      <w:r>
        <w:rPr>
          <w:b w:val="0"/>
          <w:i w:val="0"/>
          <w:smallCaps w:val="0"/>
          <w:strike w:val="0"/>
          <w:sz w:val="16"/>
          <w:u w:val="none"/>
        </w:rPr>
        <w:t xml:space="preserve">Patent pools have downsides too. If they include substitute patents, namely patents covering alternative technologies, pools will lead to a loss of competition like a price-fixing cartel.3However, substitutability is rarely a concern in standard-related pools as SEPs are complementary, and pools of complementary patents resolve royalty stacking and double-marginalisation, leading to lower royalties than independent pricing. The primary concern with standard related pools is potential collusion between SEP owners who may use pools to fix prices and outputs. </w:t>
      </w:r>
      <w:r>
        <w:rPr>
          <w:b w:val="0"/>
          <w:i w:val="0"/>
          <w:smallCaps w:val="0"/>
          <w:strike w:val="0"/>
          <w:sz w:val="22"/>
          <w:u w:val="none"/>
        </w:rPr>
        <w:t xml:space="preserve">Thus, </w:t>
      </w:r>
      <w:r>
        <w:rPr>
          <w:b/>
          <w:i w:val="0"/>
          <w:smallCaps w:val="0"/>
          <w:strike w:val="0"/>
          <w:sz w:val="22"/>
          <w:highlight w:val="cyan"/>
          <w:u w:val="single"/>
        </w:rPr>
        <w:t>pro</w:t>
      </w:r>
      <w:r>
        <w:rPr>
          <w:b/>
          <w:i w:val="0"/>
          <w:smallCaps w:val="0"/>
          <w:strike w:val="0"/>
          <w:sz w:val="22"/>
          <w:u w:val="single"/>
        </w:rPr>
        <w:t>-</w:t>
      </w:r>
      <w:r>
        <w:rPr>
          <w:b/>
          <w:i w:val="0"/>
          <w:smallCaps w:val="0"/>
          <w:strike w:val="0"/>
          <w:sz w:val="22"/>
          <w:highlight w:val="cyan"/>
          <w:u w:val="single"/>
        </w:rPr>
        <w:t>competitive pools</w:t>
      </w:r>
      <w:r>
        <w:rPr>
          <w:b w:val="0"/>
          <w:i w:val="0"/>
          <w:smallCaps w:val="0"/>
          <w:strike w:val="0"/>
          <w:sz w:val="22"/>
          <w:highlight w:val="cyan"/>
          <w:u w:val="single"/>
        </w:rPr>
        <w:t xml:space="preserve"> include </w:t>
      </w:r>
      <w:r>
        <w:rPr>
          <w:b/>
          <w:i w:val="0"/>
          <w:smallCaps w:val="0"/>
          <w:strike w:val="0"/>
          <w:sz w:val="22"/>
          <w:highlight w:val="cyan"/>
          <w:u w:val="single"/>
        </w:rPr>
        <w:t>safeguards</w:t>
      </w:r>
      <w:r>
        <w:rPr>
          <w:b w:val="0"/>
          <w:i w:val="0"/>
          <w:smallCaps w:val="0"/>
          <w:strike w:val="0"/>
          <w:sz w:val="22"/>
          <w:highlight w:val="cyan"/>
          <w:u w:val="single"/>
        </w:rPr>
        <w:t xml:space="preserve"> to prevent sensitive information</w:t>
      </w:r>
      <w:r>
        <w:rPr>
          <w:b w:val="0"/>
          <w:i w:val="0"/>
          <w:smallCaps w:val="0"/>
          <w:strike w:val="0"/>
          <w:sz w:val="22"/>
          <w:u w:val="single"/>
        </w:rPr>
        <w:t>-</w:t>
      </w:r>
      <w:r>
        <w:rPr>
          <w:b w:val="0"/>
          <w:i w:val="0"/>
          <w:smallCaps w:val="0"/>
          <w:strike w:val="0"/>
          <w:sz w:val="22"/>
          <w:highlight w:val="cyan"/>
          <w:u w:val="single"/>
        </w:rPr>
        <w:t>sharing</w:t>
      </w:r>
      <w:r>
        <w:rPr>
          <w:b w:val="0"/>
          <w:i w:val="0"/>
          <w:smallCaps w:val="0"/>
          <w:strike w:val="0"/>
          <w:sz w:val="22"/>
          <w:u w:val="single"/>
        </w:rPr>
        <w:t>, ensure their independence from members, screen exclusivity clauses for potential anticompetitive effects and allow members’ independent licensing.</w:t>
      </w:r>
    </w:p>
    <w:p>
      <w:pPr>
        <w:spacing w:after="60"/>
      </w:pPr>
      <w:r>
        <w:rPr>
          <w:b w:val="0"/>
          <w:i w:val="0"/>
          <w:smallCaps w:val="0"/>
          <w:strike w:val="0"/>
          <w:sz w:val="22"/>
          <w:u w:val="none"/>
        </w:rPr>
        <w:t xml:space="preserve">Another argument against pools is that they shield weak patents from challenges as potential licensees have reduced incentives to test their validity. While this may be a problem in small pools, </w:t>
      </w:r>
      <w:r>
        <w:rPr>
          <w:b w:val="0"/>
          <w:i w:val="0"/>
          <w:smallCaps w:val="0"/>
          <w:strike w:val="0"/>
          <w:sz w:val="22"/>
          <w:u w:val="single"/>
        </w:rPr>
        <w:t xml:space="preserve">the </w:t>
      </w:r>
      <w:r>
        <w:rPr>
          <w:b w:val="0"/>
          <w:i w:val="0"/>
          <w:smallCaps w:val="0"/>
          <w:strike w:val="0"/>
          <w:sz w:val="22"/>
          <w:highlight w:val="cyan"/>
          <w:u w:val="single"/>
        </w:rPr>
        <w:t xml:space="preserve">royalty rate of pools consisting </w:t>
      </w:r>
      <w:r>
        <w:rPr>
          <w:b w:val="0"/>
          <w:i w:val="0"/>
          <w:smallCaps w:val="0"/>
          <w:strike w:val="0"/>
          <w:sz w:val="22"/>
          <w:u w:val="single"/>
        </w:rPr>
        <w:t xml:space="preserve">of </w:t>
      </w:r>
      <w:r>
        <w:rPr>
          <w:b w:val="0"/>
          <w:i w:val="0"/>
          <w:smallCaps w:val="0"/>
          <w:strike w:val="0"/>
          <w:sz w:val="22"/>
          <w:highlight w:val="cyan"/>
          <w:u w:val="single"/>
        </w:rPr>
        <w:t xml:space="preserve">thousands of SEPs </w:t>
      </w:r>
      <w:r>
        <w:rPr>
          <w:b w:val="0"/>
          <w:i w:val="0"/>
          <w:smallCaps w:val="0"/>
          <w:strike w:val="0"/>
          <w:sz w:val="22"/>
          <w:u w:val="single"/>
        </w:rPr>
        <w:t xml:space="preserve">can </w:t>
      </w:r>
      <w:r>
        <w:rPr>
          <w:b w:val="0"/>
          <w:i w:val="0"/>
          <w:smallCaps w:val="0"/>
          <w:strike w:val="0"/>
          <w:sz w:val="22"/>
          <w:highlight w:val="cyan"/>
          <w:u w:val="single"/>
        </w:rPr>
        <w:t xml:space="preserve">account </w:t>
      </w:r>
      <w:r>
        <w:rPr>
          <w:b w:val="0"/>
          <w:i w:val="0"/>
          <w:smallCaps w:val="0"/>
          <w:strike w:val="0"/>
          <w:sz w:val="22"/>
          <w:u w:val="single"/>
        </w:rPr>
        <w:t xml:space="preserve">for the likely </w:t>
      </w:r>
      <w:r>
        <w:rPr>
          <w:b w:val="0"/>
          <w:i w:val="0"/>
          <w:smallCaps w:val="0"/>
          <w:strike w:val="0"/>
          <w:sz w:val="22"/>
          <w:highlight w:val="cyan"/>
          <w:u w:val="single"/>
        </w:rPr>
        <w:t xml:space="preserve">probability </w:t>
      </w:r>
      <w:r>
        <w:rPr>
          <w:b w:val="0"/>
          <w:i w:val="0"/>
          <w:smallCaps w:val="0"/>
          <w:strike w:val="0"/>
          <w:sz w:val="22"/>
          <w:u w:val="single"/>
        </w:rPr>
        <w:t xml:space="preserve">of some </w:t>
      </w:r>
      <w:r>
        <w:rPr>
          <w:b w:val="0"/>
          <w:i w:val="0"/>
          <w:smallCaps w:val="0"/>
          <w:strike w:val="0"/>
          <w:sz w:val="22"/>
          <w:highlight w:val="cyan"/>
          <w:u w:val="single"/>
        </w:rPr>
        <w:t>patents’ invalidity</w:t>
      </w:r>
      <w:r>
        <w:rPr>
          <w:b w:val="0"/>
          <w:i w:val="0"/>
          <w:smallCaps w:val="0"/>
          <w:strike w:val="0"/>
          <w:sz w:val="22"/>
          <w:u w:val="single"/>
        </w:rPr>
        <w:t xml:space="preserve">. Therefore, </w:t>
      </w:r>
      <w:r>
        <w:rPr>
          <w:b w:val="0"/>
          <w:i w:val="0"/>
          <w:smallCaps w:val="0"/>
          <w:strike w:val="0"/>
          <w:sz w:val="22"/>
          <w:highlight w:val="cyan"/>
          <w:u w:val="single"/>
        </w:rPr>
        <w:t xml:space="preserve">challenging only a few patents </w:t>
      </w:r>
      <w:r>
        <w:rPr>
          <w:b w:val="0"/>
          <w:i w:val="0"/>
          <w:smallCaps w:val="0"/>
          <w:strike w:val="0"/>
          <w:sz w:val="22"/>
          <w:u w:val="single"/>
        </w:rPr>
        <w:t xml:space="preserve">from a portfolio of thousands </w:t>
      </w:r>
      <w:r>
        <w:rPr>
          <w:b w:val="0"/>
          <w:i w:val="0"/>
          <w:smallCaps w:val="0"/>
          <w:strike w:val="0"/>
          <w:sz w:val="22"/>
          <w:highlight w:val="cyan"/>
          <w:u w:val="single"/>
        </w:rPr>
        <w:t xml:space="preserve">would </w:t>
      </w:r>
      <w:r>
        <w:rPr>
          <w:b/>
          <w:i w:val="0"/>
          <w:smallCaps w:val="0"/>
          <w:strike w:val="0"/>
          <w:sz w:val="22"/>
          <w:highlight w:val="cyan"/>
          <w:u w:val="single"/>
        </w:rPr>
        <w:t>not impact overall royalties</w:t>
      </w:r>
      <w:r>
        <w:rPr>
          <w:b/>
          <w:i w:val="0"/>
          <w:smallCaps w:val="0"/>
          <w:strike w:val="0"/>
          <w:sz w:val="22"/>
          <w:highlight w:val="cyan"/>
          <w:u w:val="none"/>
        </w:rPr>
        <w:t>3</w:t>
      </w:r>
      <w:r>
        <w:rPr>
          <w:b w:val="0"/>
          <w:i w:val="0"/>
          <w:smallCaps w:val="0"/>
          <w:strike w:val="0"/>
          <w:sz w:val="22"/>
          <w:highlight w:val="cyan"/>
          <w:u w:val="none"/>
        </w:rPr>
        <w:t xml:space="preserve"> </w:t>
      </w:r>
      <w:r>
        <w:rPr>
          <w:b w:val="0"/>
          <w:i w:val="0"/>
          <w:smallCaps w:val="0"/>
          <w:strike w:val="0"/>
          <w:sz w:val="16"/>
          <w:u w:val="none"/>
        </w:rPr>
        <w:t>A prospective licensee would have to invalidate a significant share of patents in a portfolio for a meaningful effect. For example, if there are ten patents in a pool, invalidating seven might reduce royalties. However, parties may simply negotiate the invalidity probability into the royalty rate as an alternative to costly patent litigation. The price of a pool’s license can reflect the aggregate value of all pooled patents, not the sum of the individual patent values. This is true especially for standards where a pool determines the aggregate royalty based on the value the whole standard brings to end products, regardless of individual SEPs’ value. Thus, identifying the number of truly valid patents is more of a concern for licensors in their internal division of pool’s licensing revenues than for licensees, as Subsection 6.3. Argues.</w:t>
      </w:r>
    </w:p>
    <w:p>
      <w:pPr>
        <w:spacing w:after="60"/>
      </w:pPr>
      <w:r>
        <w:rPr>
          <w:b w:val="0"/>
          <w:i w:val="0"/>
          <w:smallCaps w:val="0"/>
          <w:strike w:val="0"/>
          <w:sz w:val="22"/>
          <w:u w:val="none"/>
        </w:rPr>
        <w:t xml:space="preserve">Overall, competition policy welcomes standard-related pools consisting of complementary patents. </w:t>
      </w:r>
      <w:r>
        <w:rPr>
          <w:b w:val="0"/>
          <w:i w:val="0"/>
          <w:smallCaps w:val="0"/>
          <w:strike w:val="0"/>
          <w:sz w:val="22"/>
          <w:u w:val="single"/>
        </w:rPr>
        <w:t xml:space="preserve">The </w:t>
      </w:r>
      <w:r>
        <w:rPr>
          <w:b/>
          <w:i w:val="0"/>
          <w:smallCaps w:val="0"/>
          <w:strike w:val="0"/>
          <w:sz w:val="22"/>
          <w:highlight w:val="cyan"/>
          <w:u w:val="single"/>
        </w:rPr>
        <w:t xml:space="preserve">US and </w:t>
      </w:r>
      <w:r>
        <w:rPr>
          <w:b/>
          <w:i w:val="0"/>
          <w:smallCaps w:val="0"/>
          <w:strike w:val="0"/>
          <w:sz w:val="22"/>
          <w:u w:val="single"/>
        </w:rPr>
        <w:t>EU</w:t>
      </w:r>
      <w:r>
        <w:rPr>
          <w:b w:val="0"/>
          <w:i w:val="0"/>
          <w:smallCaps w:val="0"/>
          <w:strike w:val="0"/>
          <w:sz w:val="22"/>
          <w:u w:val="single"/>
        </w:rPr>
        <w:t xml:space="preserve"> antitrust authorities </w:t>
      </w:r>
      <w:r>
        <w:rPr>
          <w:b w:val="0"/>
          <w:i w:val="0"/>
          <w:smallCaps w:val="0"/>
          <w:strike w:val="0"/>
          <w:sz w:val="22"/>
          <w:highlight w:val="cyan"/>
          <w:u w:val="single"/>
        </w:rPr>
        <w:t xml:space="preserve">have </w:t>
      </w:r>
      <w:r>
        <w:rPr>
          <w:b/>
          <w:i w:val="0"/>
          <w:smallCaps w:val="0"/>
          <w:strike w:val="0"/>
          <w:sz w:val="22"/>
          <w:highlight w:val="cyan"/>
          <w:u w:val="single"/>
        </w:rPr>
        <w:t>guidelines</w:t>
      </w:r>
      <w:r>
        <w:rPr>
          <w:b w:val="0"/>
          <w:i w:val="0"/>
          <w:smallCaps w:val="0"/>
          <w:strike w:val="0"/>
          <w:sz w:val="22"/>
          <w:highlight w:val="cyan"/>
          <w:u w:val="single"/>
        </w:rPr>
        <w:t xml:space="preserve"> for assessing </w:t>
      </w:r>
      <w:r>
        <w:rPr>
          <w:b w:val="0"/>
          <w:i w:val="0"/>
          <w:smallCaps w:val="0"/>
          <w:strike w:val="0"/>
          <w:sz w:val="22"/>
          <w:u w:val="single"/>
        </w:rPr>
        <w:t xml:space="preserve">the </w:t>
      </w:r>
      <w:r>
        <w:rPr>
          <w:b w:val="0"/>
          <w:i w:val="0"/>
          <w:smallCaps w:val="0"/>
          <w:strike w:val="0"/>
          <w:sz w:val="22"/>
          <w:highlight w:val="cyan"/>
          <w:u w:val="single"/>
        </w:rPr>
        <w:t>competitive conditions for pool formation</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Typically, competition authorities will not challenge patent pools following specific criteria such as i) voluntary and open membership; ii) independently verified essentiality of pooled patents; iii) FRAND licensing terms and conditions; iv) members’ freedom to license independently and discounts to less than full portfolio license; v) grant-back clauses limited to essential patents, leaving licensees’ freedom to develop competing technologies and vi) freedom to challenge pooled patents’ validity and essentiality.</w:t>
      </w:r>
    </w:p>
    <w:p>
      <w:pPr>
        <w:spacing w:after="60"/>
      </w:pPr>
      <w:r>
        <w:rPr>
          <w:b w:val="0"/>
          <w:i w:val="0"/>
          <w:smallCaps w:val="0"/>
          <w:strike w:val="0"/>
          <w:sz w:val="16"/>
          <w:u w:val="none"/>
        </w:rPr>
        <w:t>Following the competition requirements many successful patent pools have been formed in consumer electronics industries. Baron and Pohlman identify no fewer than fifty patent pools relating to digital disks and audio-video standards, run mainly by a few in- dependent administrators, such as Via Licensing, or Access Advance</w:t>
      </w:r>
      <w:r>
        <w:rPr>
          <w:b w:val="0"/>
          <w:i w:val="0"/>
          <w:smallCaps w:val="0"/>
          <w:strike w:val="0"/>
          <w:sz w:val="22"/>
          <w:u w:val="none"/>
        </w:rPr>
        <w:t xml:space="preserve">. </w:t>
      </w:r>
      <w:r>
        <w:rPr>
          <w:b w:val="0"/>
          <w:i w:val="0"/>
          <w:smallCaps w:val="0"/>
          <w:strike w:val="0"/>
          <w:sz w:val="22"/>
          <w:u w:val="single"/>
        </w:rPr>
        <w:t>While often these pools do not cover the totality of SEP owners and SEPs, they have generally been regarded as successful in facilitating licensing and ensuring smooth standards implementation.</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