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 Pools solve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Michael </w:t>
      </w:r>
      <w:r>
        <w:rPr>
          <w:b/>
          <w:i w:val="0"/>
          <w:smallCaps w:val="0"/>
          <w:strike w:val="0"/>
          <w:sz w:val="26"/>
          <w:u w:val="none"/>
        </w:rPr>
        <w:t>Renaud et al. 20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Michael Renaud is the chair of the Mintz’s IP division and has a JD in law from the University of Connecticut School of Law, </w:t>
      </w:r>
      <w:r>
        <w:rPr>
          <w:b w:val="0"/>
          <w:i w:val="0"/>
          <w:smallCaps w:val="0"/>
          <w:strike w:val="0"/>
          <w:sz w:val="22"/>
          <w:u w:val="none"/>
        </w:rPr>
        <w:t>10-30-2020, "The Patent Pool Explained: An Effective Mechanism When the Burden is Shared," IPWatchdog, https://ipwatchdog.com/2020/10/30/the-patent-pool-explained-an-effective-mechanism-when-the-burden-is-shared/id=126859/</w:t>
      </w:r>
      <w:r>
        <w:rPr>
          <w:b w:val="0"/>
          <w:i w:val="0"/>
          <w:smallCaps w:val="0"/>
          <w:strike w:val="0"/>
          <w:sz w:val="22"/>
          <w:u w:val="none"/>
        </w:rPr>
        <w:t>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Implementers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standard essential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>nology such as Long-Term Evolution (</w:t>
      </w:r>
      <w:r>
        <w:rPr>
          <w:b/>
          <w:i w:val="0"/>
          <w:smallCaps w:val="0"/>
          <w:strike w:val="0"/>
          <w:sz w:val="22"/>
          <w:u w:val="single"/>
        </w:rPr>
        <w:t>LTE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constantly attempt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reduce costs </w:t>
      </w:r>
      <w:r>
        <w:rPr>
          <w:b/>
          <w:i w:val="0"/>
          <w:smallCaps w:val="0"/>
          <w:strike w:val="0"/>
          <w:sz w:val="22"/>
          <w:u w:val="single"/>
        </w:rPr>
        <w:t>for implementation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behavior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certain ineffic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iencies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marketplace, such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innovators not being compensated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contributions </w:t>
      </w:r>
      <w:r>
        <w:rPr>
          <w:b w:val="0"/>
          <w:i w:val="0"/>
          <w:smallCaps w:val="0"/>
          <w:strike w:val="0"/>
          <w:sz w:val="22"/>
          <w:u w:val="single"/>
        </w:rPr>
        <w:t>to technological standards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The symbiotic relationship between innovators and implementers cannot continue where one side takes all the risk and the other side reaps all the reward.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One construct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put in place by innovators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extract compensation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from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marketplace are patent pools that license patents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are declared </w:t>
      </w:r>
      <w:r>
        <w:rPr>
          <w:b/>
          <w:i w:val="0"/>
          <w:smallCaps w:val="0"/>
          <w:strike w:val="0"/>
          <w:sz w:val="22"/>
          <w:u w:val="single"/>
        </w:rPr>
        <w:t>essential for technology standards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A Brief History of Pools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Pools are agreements between </w:t>
      </w:r>
      <w:r>
        <w:rPr>
          <w:b/>
          <w:i w:val="0"/>
          <w:smallCaps w:val="0"/>
          <w:strike w:val="0"/>
          <w:sz w:val="22"/>
          <w:u w:val="single"/>
        </w:rPr>
        <w:t xml:space="preserve">two or more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owners to license their patents </w:t>
      </w:r>
      <w:r>
        <w:rPr>
          <w:b/>
          <w:i w:val="0"/>
          <w:smallCaps w:val="0"/>
          <w:strike w:val="0"/>
          <w:sz w:val="22"/>
          <w:u w:val="single"/>
        </w:rPr>
        <w:t>to one another and/or to third parties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 Patent Pools and Antitrust – A Comparative Analysis, World Intellectual Property Organization (WIPO), 3 (Mar. 2014).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rights are aggregated amongst </w:t>
      </w:r>
      <w:r>
        <w:rPr>
          <w:b/>
          <w:i w:val="0"/>
          <w:smallCaps w:val="0"/>
          <w:strike w:val="0"/>
          <w:sz w:val="22"/>
          <w:u w:val="single"/>
        </w:rPr>
        <w:t xml:space="preserve">multiple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holders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Then, the pooled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patents are made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available to member and non-member licensees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typically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pool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allocates </w:t>
      </w:r>
      <w:r>
        <w:rPr>
          <w:b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portion of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licensing fees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collects to each member </w:t>
      </w:r>
      <w:r>
        <w:rPr>
          <w:b w:val="0"/>
          <w:i w:val="0"/>
          <w:smallCaps w:val="0"/>
          <w:strike w:val="0"/>
          <w:sz w:val="22"/>
          <w:u w:val="single"/>
        </w:rPr>
        <w:t>in proportion to each patent’s value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.” </w:t>
      </w:r>
      <w:r>
        <w:rPr>
          <w:b w:val="0"/>
          <w:i w:val="0"/>
          <w:smallCaps w:val="0"/>
          <w:strike w:val="0"/>
          <w:sz w:val="12"/>
          <w:u w:val="none"/>
        </w:rPr>
        <w:t>Id. (citing Robert P. Merges, Institutions for Intellectual Property Transactions: The Case of Patent Pools, in Expanding the Boundaries of Intellectual Property, Innovation Policy for the Knowledge Society, 123, 129 (Rochelle Cooper Dreyfuss et al. eds., 2001)).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many fields,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particular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 tech</w:t>
      </w:r>
      <w:r>
        <w:rPr>
          <w:b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industries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such as cellular networks, video transfer (or streaming), and other software and hardware-based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it became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necessary to create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formal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standards to enhance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development of the industry </w:t>
      </w:r>
      <w:r>
        <w:rPr>
          <w:b w:val="0"/>
          <w:i w:val="0"/>
          <w:smallCaps w:val="0"/>
          <w:strike w:val="0"/>
          <w:sz w:val="22"/>
          <w:u w:val="single"/>
        </w:rPr>
        <w:t>and ensure the interoperability of related services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Interoperability is critical to ensure that consumers are not tied to any particular manufacturer of goods based on a single decision made at a given point in time or based on the dominance of one particular product in an ecosystem provided by one manufacturer. </w:t>
      </w:r>
      <w:r>
        <w:rPr>
          <w:b w:val="0"/>
          <w:i w:val="0"/>
          <w:smallCaps w:val="0"/>
          <w:strike w:val="0"/>
          <w:sz w:val="22"/>
          <w:u w:val="single"/>
        </w:rPr>
        <w:t>Consider the effect on consumers if, absent such standards, one could only purchase memory sticks from the same manufacturer who provided a laptop computer? The laptop manufacturer has full control over the interface it provides for memory sticks and could select a proprietary interface.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lack of choice between several manufacturers of memory sticks would drive prices up and harm consumers. It would also serve as a barrier to entry for companies that do not make laptops to make memory sticks. So, the industry developed the Universal Serial Bus standard, to standardize the interface for memory sticks.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Inevitably, technology will be developed, and enhancements made and patented, which address functionality that is also incorporated into a standard.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SEPs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patents that are unavoidable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implementation </w:t>
      </w:r>
      <w:r>
        <w:rPr>
          <w:b w:val="0"/>
          <w:i w:val="0"/>
          <w:smallCaps w:val="0"/>
          <w:strike w:val="0"/>
          <w:sz w:val="22"/>
          <w:u w:val="single"/>
        </w:rPr>
        <w:t>of a standardized technology.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They represent core, pioneering innovation that entire industries will build upon.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patents protect innovation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taken extraordinary effort to achieve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then facilitate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process where each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participating SEP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owner can enter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cross licenses 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other </w:t>
      </w:r>
      <w:r>
        <w:rPr>
          <w:b/>
          <w:i w:val="0"/>
          <w:smallCaps w:val="0"/>
          <w:strike w:val="0"/>
          <w:sz w:val="22"/>
          <w:u w:val="single"/>
        </w:rPr>
        <w:t xml:space="preserve">participating pool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contributors</w:t>
      </w:r>
      <w:r>
        <w:rPr>
          <w:b w:val="0"/>
          <w:i w:val="0"/>
          <w:smallCaps w:val="0"/>
          <w:strike w:val="0"/>
          <w:sz w:val="22"/>
          <w:u w:val="single"/>
        </w:rPr>
        <w:t>. The SEP pool “provides a standard license in respect of the pooled patents for licensees who are not members of the pool, and allocates to each member of the pool a portion of the licensing fees in accordance with the agreement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.” </w:t>
      </w:r>
      <w:r>
        <w:rPr>
          <w:b w:val="0"/>
          <w:i w:val="0"/>
          <w:smallCaps w:val="0"/>
          <w:strike w:val="0"/>
          <w:sz w:val="16"/>
          <w:u w:val="none"/>
        </w:rPr>
        <w:t>Id. And, since SEPs are complementary, pools comprising essential patents are less likely to cause competitive concerns, especially compared to patent pools that consist of non-essential patents. Id. at 5.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Purpose of Pools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Pools are an elective market mechanism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designed to provide benefits to both innovators and implementers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Richard J. Gilbert, Collective Rights Organizations: A Guide to Benefits, Costs and Antitrust Safeguards, The Cambridge Handbook of Technical Standardization Law, Vol. 1 – Patents and Competition Law, 17 (Feb. 27, 2017) (citing U.S. Philips Corp. v. ITC, 424 F.3d 1179, 1190-91, 1192, 1197 (Fed. Cir. 2005)). Pools allow both innovators and implementers to enjoy cost predictability by simultaneously increasing efficiencies and decreasing transaction costs and litigation expenses.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