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WTO solves for econ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Caporal 18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- associate fellow with the Scholl Chair in International Business at the Center for Strategic and International Studies (CSIS) in Washington, D.C. Dylan Gerstel is a research assistant with CSIS Simon Chair in Political Economy. Matthew Sullivan, CSIS Simon Chair research intern, contributed to this Critical Questions piece. (Jack, “WTO Reform: The Beginning of the End or the End of the Beginning?,” </w:t>
      </w:r>
      <w:r>
        <w:rPr>
          <w:b w:val="0"/>
          <w:i/>
          <w:smallCaps w:val="0"/>
          <w:strike w:val="0"/>
          <w:sz w:val="22"/>
          <w:u w:val="none"/>
        </w:rPr>
        <w:t>CSIS</w:t>
      </w:r>
      <w:r>
        <w:rPr>
          <w:b w:val="0"/>
          <w:i w:val="0"/>
          <w:smallCaps w:val="0"/>
          <w:strike w:val="0"/>
          <w:sz w:val="22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none"/>
        </w:rPr>
        <w:t>)//susu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Without reforms, one or more </w:t>
      </w:r>
      <w:r>
        <w:rPr>
          <w:b w:val="0"/>
          <w:i w:val="0"/>
          <w:smallCaps w:val="0"/>
          <w:strike w:val="0"/>
          <w:sz w:val="22"/>
          <w:u w:val="single"/>
        </w:rPr>
        <w:t>major economies could leave the WTO</w:t>
      </w:r>
      <w:r>
        <w:rPr>
          <w:b w:val="0"/>
          <w:i w:val="0"/>
          <w:smallCaps w:val="0"/>
          <w:strike w:val="0"/>
          <w:sz w:val="14"/>
          <w:u w:val="none"/>
        </w:rPr>
        <w:t xml:space="preserve">, as President Trump has threatened. This would cripple the other two pillars of the WTO—its negotiating and monitoring arms—which are already atrophying. </w:t>
      </w:r>
      <w:r>
        <w:rPr>
          <w:b w:val="0"/>
          <w:i w:val="0"/>
          <w:smallCaps w:val="0"/>
          <w:strike w:val="0"/>
          <w:sz w:val="22"/>
          <w:u w:val="single"/>
        </w:rPr>
        <w:t>The absence of the WTO could potentially lead to a proliferation of bilateral and regional trade agreements that may better address member states’ complaints on a case-by-case basis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. However, </w:t>
      </w:r>
      <w:r>
        <w:rPr>
          <w:b w:val="0"/>
          <w:i w:val="0"/>
          <w:smallCaps w:val="0"/>
          <w:strike w:val="0"/>
          <w:sz w:val="22"/>
          <w:u w:val="single"/>
        </w:rPr>
        <w:t>a bitter disintegration of the WTO could come with a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Hobbesian erosion of trust between states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. Governments may opt for self-sufficiency and isolation, rather than engagement and integration.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An erosion of the WTO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could lead to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return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of more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trade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barriers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loss of </w:t>
      </w:r>
      <w:r>
        <w:rPr>
          <w:b w:val="0"/>
          <w:i w:val="0"/>
          <w:smallCaps w:val="0"/>
          <w:strike w:val="0"/>
          <w:sz w:val="22"/>
          <w:u w:val="single"/>
        </w:rPr>
        <w:t>predictability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certainty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for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multinational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companies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governments alike,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and the absence of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credible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venue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to mediate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trade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disputes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serve binding decisions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Those developments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could extract a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high cost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on the global economy and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 xml:space="preserve">severely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diminish </w:t>
      </w:r>
      <w:r>
        <w:rPr>
          <w:b/>
          <w:i w:val="0"/>
          <w:smallCaps w:val="0"/>
          <w:strike w:val="0"/>
          <w:sz w:val="22"/>
          <w:u w:val="single"/>
        </w:rPr>
        <w:t>global growth and</w:t>
      </w:r>
      <w:r>
        <w:rPr>
          <w:b/>
          <w:i w:val="0"/>
          <w:smallCaps w:val="0"/>
          <w:strike w:val="0"/>
          <w:sz w:val="22"/>
          <w:u w:val="single"/>
        </w:rPr>
        <w:t xml:space="preserve"> economic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stability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for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4"/>
          <w:u w:val="none"/>
        </w:rPr>
        <w:t xml:space="preserve">years, if not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decades</w:t>
      </w:r>
      <w:r>
        <w:rPr>
          <w:b w:val="0"/>
          <w:i w:val="0"/>
          <w:smallCaps w:val="0"/>
          <w:strike w:val="0"/>
          <w:sz w:val="14"/>
          <w:u w:val="none"/>
        </w:rPr>
        <w:t>.</w:t>
      </w:r>
    </w:p>
    <w:p>
      <w:pPr>
        <w:pStyle w:val="Caption"/>
      </w:pPr>
      <w:r>
        <w:t>Source: Patent Pools CP - Michigan 7 2024 HHRS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