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US economy is easing on all major fronts—regained speed and falling price pressures prove.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Mutikani</w:t>
      </w:r>
      <w:r>
        <w:rPr>
          <w:b/>
          <w:i w:val="0"/>
          <w:smallCaps w:val="0"/>
          <w:strike w:val="0"/>
          <w:sz w:val="26"/>
          <w:u w:val="none"/>
        </w:rPr>
        <w:t xml:space="preserve"> 24 </w:t>
      </w:r>
      <w:r>
        <w:rPr>
          <w:b w:val="0"/>
          <w:i w:val="0"/>
          <w:smallCaps w:val="0"/>
          <w:strike w:val="0"/>
          <w:u w:val="none"/>
        </w:rPr>
        <w:t xml:space="preserve">[Lucia </w:t>
      </w:r>
      <w:r>
        <w:rPr>
          <w:b w:val="0"/>
          <w:i w:val="0"/>
          <w:smallCaps w:val="0"/>
          <w:strike w:val="0"/>
          <w:u w:val="none"/>
        </w:rPr>
        <w:t>Mutikani</w:t>
      </w:r>
      <w:r>
        <w:rPr>
          <w:b w:val="0"/>
          <w:i w:val="0"/>
          <w:smallCaps w:val="0"/>
          <w:strike w:val="0"/>
          <w:u w:val="none"/>
        </w:rPr>
        <w:t>; Macroeconomics reporter at Reuters; 7-25-24; Reuters; “US economy regains speed in second quarter; price pressures easing”; https://www.reuters.com/markets/us/us-economic-growth-regains-steam-second-quarter-inflation-slows-2024-07-25/; accessed 7-25-24]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The U.S. economy grew </w:t>
      </w:r>
      <w:r>
        <w:rPr>
          <w:b/>
          <w:i w:val="0"/>
          <w:smallCaps w:val="0"/>
          <w:strike w:val="0"/>
          <w:highlight w:val="cyan"/>
          <w:u w:val="single"/>
        </w:rPr>
        <w:t>faster than expected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 the second quarter amid </w:t>
      </w:r>
      <w:r>
        <w:rPr>
          <w:b/>
          <w:i w:val="0"/>
          <w:smallCaps w:val="0"/>
          <w:strike w:val="0"/>
          <w:highlight w:val="cyan"/>
          <w:u w:val="single"/>
        </w:rPr>
        <w:t>solid gains</w:t>
      </w:r>
      <w:r>
        <w:rPr>
          <w:b w:val="0"/>
          <w:i w:val="0"/>
          <w:smallCaps w:val="0"/>
          <w:strike w:val="0"/>
          <w:u w:val="single"/>
        </w:rPr>
        <w:t xml:space="preserve"> in consumer spending and business investment, but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inflation pressures </w:t>
      </w:r>
      <w:r>
        <w:rPr>
          <w:b/>
          <w:i w:val="0"/>
          <w:smallCaps w:val="0"/>
          <w:strike w:val="0"/>
          <w:highlight w:val="cyan"/>
          <w:u w:val="single"/>
        </w:rPr>
        <w:t>subsided</w:t>
      </w:r>
      <w:r>
        <w:rPr>
          <w:b w:val="0"/>
          <w:i w:val="0"/>
          <w:smallCaps w:val="0"/>
          <w:strike w:val="0"/>
          <w:u w:val="none"/>
        </w:rPr>
        <w:t>, leaving intact expectations of a September interest rate cut from the Federal Reserve.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u w:val="single"/>
        </w:rPr>
        <w:t xml:space="preserve"> last quarter </w:t>
      </w:r>
      <w:r>
        <w:rPr>
          <w:b w:val="0"/>
          <w:i w:val="0"/>
          <w:smallCaps w:val="0"/>
          <w:strike w:val="0"/>
          <w:highlight w:val="cyan"/>
          <w:u w:val="single"/>
        </w:rPr>
        <w:t>also received a boost</w:t>
      </w:r>
      <w:r>
        <w:rPr>
          <w:b w:val="0"/>
          <w:i w:val="0"/>
          <w:smallCaps w:val="0"/>
          <w:strike w:val="0"/>
          <w:u w:val="single"/>
        </w:rPr>
        <w:t xml:space="preserve"> from inventory building as well as increased government spending</w:t>
      </w:r>
      <w:r>
        <w:rPr>
          <w:b w:val="0"/>
          <w:i w:val="0"/>
          <w:smallCaps w:val="0"/>
          <w:strike w:val="0"/>
          <w:u w:val="none"/>
        </w:rPr>
        <w:t>, the Commerce Department's advance report on second-quarter gross domestic product on Thursday showed. The housing market recovery, however, regressed and was a small drag on the economy. The trade deficit widened further, subtracting from GDP growth.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report </w:t>
      </w:r>
      <w:r>
        <w:rPr>
          <w:b/>
          <w:i w:val="0"/>
          <w:smallCaps w:val="0"/>
          <w:strike w:val="0"/>
          <w:highlight w:val="cyan"/>
          <w:u w:val="single"/>
        </w:rPr>
        <w:t>dispelled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concerns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 the economic expansion was in danger</w:t>
      </w:r>
      <w:r>
        <w:rPr>
          <w:b w:val="0"/>
          <w:i w:val="0"/>
          <w:smallCaps w:val="0"/>
          <w:strike w:val="0"/>
          <w:u w:val="single"/>
        </w:rPr>
        <w:t xml:space="preserve"> of an abrupt end, which had been stoked by a lackluster performance in the first quarter and in April.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The economy continues to </w:t>
      </w:r>
      <w:r>
        <w:rPr>
          <w:b/>
          <w:i w:val="0"/>
          <w:smallCaps w:val="0"/>
          <w:strike w:val="0"/>
          <w:u w:val="single"/>
        </w:rPr>
        <w:t>outperform</w:t>
      </w:r>
      <w:r>
        <w:rPr>
          <w:b w:val="0"/>
          <w:i w:val="0"/>
          <w:smallCaps w:val="0"/>
          <w:strike w:val="0"/>
          <w:u w:val="single"/>
        </w:rPr>
        <w:t xml:space="preserve"> its global peers, despite hefty rate hikes from the U.S. central bank in 2022 and 2023, thanks to a </w:t>
      </w:r>
      <w:r>
        <w:rPr>
          <w:b/>
          <w:i w:val="0"/>
          <w:smallCaps w:val="0"/>
          <w:strike w:val="0"/>
          <w:u w:val="single"/>
        </w:rPr>
        <w:t>resilient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labor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market</w:t>
      </w:r>
      <w:r>
        <w:rPr>
          <w:b w:val="0"/>
          <w:i w:val="0"/>
          <w:smallCaps w:val="0"/>
          <w:strike w:val="0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"Economic growth is </w:t>
      </w:r>
      <w:r>
        <w:rPr>
          <w:b/>
          <w:i w:val="0"/>
          <w:smallCaps w:val="0"/>
          <w:strike w:val="0"/>
          <w:u w:val="single"/>
        </w:rPr>
        <w:t>solid</w:t>
      </w:r>
      <w:r>
        <w:rPr>
          <w:b w:val="0"/>
          <w:i w:val="0"/>
          <w:smallCaps w:val="0"/>
          <w:strike w:val="0"/>
          <w:u w:val="single"/>
        </w:rPr>
        <w:t xml:space="preserve">, not too hot and not too cold," said Christopher Rupkey, chief economist at FWDBONDS. "Inflation looks to be going the Fed's way and an </w:t>
      </w:r>
      <w:r>
        <w:rPr>
          <w:b/>
          <w:i w:val="0"/>
          <w:smallCaps w:val="0"/>
          <w:strike w:val="0"/>
          <w:u w:val="single"/>
        </w:rPr>
        <w:t>easing</w:t>
      </w:r>
      <w:r>
        <w:rPr>
          <w:b w:val="0"/>
          <w:i w:val="0"/>
          <w:smallCaps w:val="0"/>
          <w:strike w:val="0"/>
          <w:u w:val="single"/>
        </w:rPr>
        <w:t xml:space="preserve"> of monetary restraint with an interest rate cut is </w:t>
      </w:r>
      <w:r>
        <w:rPr>
          <w:b/>
          <w:i w:val="0"/>
          <w:smallCaps w:val="0"/>
          <w:strike w:val="0"/>
          <w:u w:val="single"/>
        </w:rPr>
        <w:t>likely</w:t>
      </w:r>
      <w:r>
        <w:rPr>
          <w:b w:val="0"/>
          <w:i w:val="0"/>
          <w:smallCaps w:val="0"/>
          <w:strike w:val="0"/>
          <w:u w:val="single"/>
        </w:rPr>
        <w:t xml:space="preserve"> in September."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