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Patents Help Innovation</w:t>
      </w:r>
    </w:p>
    <w:p>
      <w:pPr>
        <w:spacing w:after="80"/>
      </w:pPr>
      <w:r>
        <w:rPr>
          <w:b/>
          <w:i w:val="0"/>
          <w:smallCaps w:val="0"/>
          <w:strike w:val="0"/>
          <w:sz w:val="26"/>
          <w:u w:val="none"/>
        </w:rPr>
        <w:t xml:space="preserve">Phelps 16 </w:t>
      </w:r>
      <w:r>
        <w:rPr>
          <w:b w:val="0"/>
          <w:i w:val="0"/>
          <w:smallCaps w:val="0"/>
          <w:strike w:val="0"/>
          <w:u w:val="none"/>
        </w:rPr>
        <w:t>[Marshall Phelps, Dec 8</w:t>
      </w:r>
      <w:r>
        <w:rPr>
          <w:b w:val="0"/>
          <w:i w:val="0"/>
          <w:smallCaps w:val="0"/>
          <w:strike w:val="0"/>
          <w:u w:val="none"/>
        </w:rPr>
        <w:t xml:space="preserve"> 2016</w:t>
      </w:r>
      <w:r>
        <w:rPr>
          <w:b w:val="0"/>
          <w:i w:val="0"/>
          <w:smallCaps w:val="0"/>
          <w:strike w:val="0"/>
          <w:u w:val="none"/>
        </w:rPr>
        <w:t xml:space="preserve">, Former chief of global intellectual property operations for IBM and Microsoft, Do Patents Really Promote Innovation? A Response </w:t>
      </w:r>
      <w:r>
        <w:rPr>
          <w:b w:val="0"/>
          <w:i w:val="0"/>
          <w:smallCaps w:val="0"/>
          <w:strike w:val="0"/>
          <w:u w:val="none"/>
        </w:rPr>
        <w:t>To</w:t>
      </w:r>
      <w:r>
        <w:rPr>
          <w:b w:val="0"/>
          <w:i w:val="0"/>
          <w:smallCaps w:val="0"/>
          <w:strike w:val="0"/>
          <w:u w:val="none"/>
        </w:rPr>
        <w:t xml:space="preserve"> The Economist, https://www.forbes.com/sites/marshallphelps/2015/09/16/do-patents-really-promote-innovation-a-response-to-the-economist/]</w:t>
      </w:r>
    </w:p>
    <w:p>
      <w:pPr>
        <w:spacing w:after="60"/>
      </w:pPr>
      <w:r>
        <w:rPr>
          <w:b w:val="0"/>
          <w:i w:val="0"/>
          <w:smallCaps w:val="0"/>
          <w:strike w:val="0"/>
          <w:highlight w:val="cyan"/>
          <w:u w:val="single"/>
        </w:rPr>
        <w:t>Economists</w:t>
      </w:r>
      <w:r>
        <w:rPr>
          <w:b w:val="0"/>
          <w:i w:val="0"/>
          <w:smallCaps w:val="0"/>
          <w:strike w:val="0"/>
          <w:u w:val="single"/>
        </w:rPr>
        <w:t xml:space="preserve"> have repeatedly </w:t>
      </w:r>
      <w:r>
        <w:rPr>
          <w:b w:val="0"/>
          <w:i w:val="0"/>
          <w:smallCaps w:val="0"/>
          <w:strike w:val="0"/>
          <w:highlight w:val="cyan"/>
          <w:u w:val="single"/>
        </w:rPr>
        <w:t>demonstrated</w:t>
      </w:r>
      <w:r>
        <w:rPr>
          <w:b w:val="0"/>
          <w:i w:val="0"/>
          <w:smallCaps w:val="0"/>
          <w:strike w:val="0"/>
          <w:u w:val="single"/>
        </w:rPr>
        <w:t xml:space="preserve"> that </w:t>
      </w:r>
      <w:r>
        <w:rPr>
          <w:b w:val="0"/>
          <w:i w:val="0"/>
          <w:smallCaps w:val="0"/>
          <w:strike w:val="0"/>
          <w:highlight w:val="cyan"/>
          <w:u w:val="single"/>
        </w:rPr>
        <w:t>inventors are driven primarily by</w:t>
      </w:r>
      <w:r>
        <w:rPr>
          <w:b w:val="0"/>
          <w:i w:val="0"/>
          <w:smallCaps w:val="0"/>
          <w:strike w:val="0"/>
          <w:u w:val="single"/>
        </w:rPr>
        <w:t xml:space="preserve"> the expectation of </w:t>
      </w:r>
      <w:r>
        <w:rPr>
          <w:b w:val="0"/>
          <w:i w:val="0"/>
          <w:smallCaps w:val="0"/>
          <w:strike w:val="0"/>
          <w:highlight w:val="cyan"/>
          <w:u w:val="single"/>
        </w:rPr>
        <w:t>profit</w:t>
      </w:r>
      <w:r>
        <w:rPr>
          <w:b w:val="0"/>
          <w:i w:val="0"/>
          <w:smallCaps w:val="0"/>
          <w:strike w:val="0"/>
          <w:u w:val="single"/>
        </w:rPr>
        <w:t xml:space="preserve">ing from owning the rights to their inventions. Zorina Khan of Bowdoin </w:t>
      </w:r>
      <w:r>
        <w:rPr>
          <w:b w:val="0"/>
          <w:i w:val="0"/>
          <w:smallCaps w:val="0"/>
          <w:strike w:val="0"/>
          <w:u w:val="single"/>
        </w:rPr>
        <w:t>College, whose 2005 classic The Democratization of Invention: Patents and Copyrights in American Economic Development was awarded the prestigious Alice Hanson Jones Prize for outstanding work in economic history, observed that “Ordinary people [are] stimulated by higher perceived returns or demand-side incentives to make long-term commitments to inventive activity.” She also found that “their patterns of patenting were procyclical [and] responded to expected profit opportunities.”</w:t>
      </w:r>
    </w:p>
    <w:p>
      <w:pPr>
        <w:spacing w:after="60"/>
      </w:pPr>
      <w:r>
        <w:rPr>
          <w:b w:val="0"/>
          <w:i w:val="0"/>
          <w:smallCaps w:val="0"/>
          <w:strike w:val="0"/>
          <w:u w:val="none"/>
        </w:rPr>
        <w:t>Along with her colleague the late Kenneth Sokoloff of UCLA</w:t>
      </w:r>
      <w:r>
        <w:rPr>
          <w:b w:val="0"/>
          <w:i w:val="0"/>
          <w:smallCaps w:val="0"/>
          <w:strike w:val="0"/>
          <w:u w:val="single"/>
        </w:rPr>
        <w:t>, Professor Khan then summarized the role of patents in helping U.S. startup businesses grow the economy from an agrarian backwater into the most powerful industrial economy on the face of the earth:</w:t>
      </w:r>
    </w:p>
    <w:p>
      <w:pPr>
        <w:spacing w:after="60"/>
      </w:pPr>
      <w:r>
        <w:rPr>
          <w:b w:val="0"/>
          <w:i w:val="0"/>
          <w:smallCaps w:val="0"/>
          <w:strike w:val="0"/>
          <w:u w:val="single"/>
        </w:rPr>
        <w:t xml:space="preserve">The U.S. </w:t>
      </w:r>
      <w:r>
        <w:rPr>
          <w:b w:val="0"/>
          <w:i w:val="0"/>
          <w:smallCaps w:val="0"/>
          <w:strike w:val="0"/>
          <w:highlight w:val="cyan"/>
          <w:u w:val="single"/>
        </w:rPr>
        <w:t>patent system</w:t>
      </w:r>
      <w:r>
        <w:rPr>
          <w:b w:val="0"/>
          <w:i w:val="0"/>
          <w:smallCaps w:val="0"/>
          <w:strike w:val="0"/>
          <w:u w:val="single"/>
        </w:rPr>
        <w:t xml:space="preserve"> had a </w:t>
      </w:r>
      <w:r>
        <w:rPr>
          <w:b w:val="0"/>
          <w:i w:val="0"/>
          <w:smallCaps w:val="0"/>
          <w:strike w:val="0"/>
          <w:highlight w:val="cyan"/>
          <w:u w:val="single"/>
        </w:rPr>
        <w:t>powerful impact on the patterns of inventive activity</w:t>
      </w:r>
      <w:r>
        <w:rPr>
          <w:b w:val="0"/>
          <w:i w:val="0"/>
          <w:smallCaps w:val="0"/>
          <w:strike w:val="0"/>
          <w:u w:val="single"/>
        </w:rPr>
        <w:t xml:space="preserve">. Its provision of broad access to property rights on new inventions, coupled with the requirement of public disclosure, </w:t>
      </w:r>
      <w:r>
        <w:rPr>
          <w:b w:val="0"/>
          <w:i w:val="0"/>
          <w:smallCaps w:val="0"/>
          <w:strike w:val="0"/>
          <w:highlight w:val="cyan"/>
          <w:u w:val="single"/>
        </w:rPr>
        <w:t>was extremely effective at stimulating the growth of a market for technology and promoting technological change</w:t>
      </w:r>
      <w:r>
        <w:rPr>
          <w:b w:val="0"/>
          <w:i w:val="0"/>
          <w:smallCaps w:val="0"/>
          <w:strike w:val="0"/>
          <w:u w:val="single"/>
        </w:rPr>
        <w:t xml:space="preserve"> [emphasis added].</w:t>
      </w:r>
    </w:p>
    <w:p>
      <w:pPr>
        <w:spacing w:after="60"/>
      </w:pPr>
      <w:r>
        <w:rPr>
          <w:b w:val="0"/>
          <w:i w:val="0"/>
          <w:smallCaps w:val="0"/>
          <w:strike w:val="0"/>
          <w:u w:val="none"/>
        </w:rPr>
        <w:t>Then, as now, the American formula for success was simple:</w:t>
      </w:r>
    </w:p>
    <w:p>
      <w:pPr>
        <w:spacing w:after="60"/>
      </w:pPr>
      <w:r>
        <w:rPr>
          <w:b w:val="0"/>
          <w:i w:val="0"/>
          <w:smallCaps w:val="0"/>
          <w:strike w:val="0"/>
          <w:highlight w:val="cyan"/>
          <w:u w:val="single"/>
        </w:rPr>
        <w:t>Startups + patents = jobs and economic growth</w:t>
      </w:r>
      <w:r>
        <w:rPr>
          <w:b w:val="0"/>
          <w:i w:val="0"/>
          <w:smallCaps w:val="0"/>
          <w:strike w:val="0"/>
          <w:u w:val="single"/>
        </w:rPr>
        <w:t>!</w:t>
      </w:r>
    </w:p>
    <w:p>
      <w:pPr>
        <w:spacing w:after="60"/>
      </w:pPr>
      <w:r>
        <w:rPr>
          <w:b w:val="0"/>
          <w:i w:val="0"/>
          <w:smallCaps w:val="0"/>
          <w:strike w:val="0"/>
          <w:u w:val="single"/>
        </w:rPr>
        <w:t xml:space="preserve">Over the last 50 years, </w:t>
      </w:r>
      <w:r>
        <w:rPr>
          <w:b w:val="0"/>
          <w:i w:val="0"/>
          <w:smallCaps w:val="0"/>
          <w:strike w:val="0"/>
          <w:highlight w:val="cyan"/>
          <w:u w:val="single"/>
        </w:rPr>
        <w:t>economists have found that patents continue to foster ex ante innovation</w:t>
      </w:r>
      <w:r>
        <w:rPr>
          <w:b w:val="0"/>
          <w:i w:val="0"/>
          <w:smallCaps w:val="0"/>
          <w:strike w:val="0"/>
          <w:u w:val="single"/>
        </w:rPr>
        <w:t xml:space="preserve"> — meaning, they induce people to invent because of the prospect of profiting from those inventions. The </w:t>
      </w:r>
      <w:r>
        <w:rPr>
          <w:b w:val="0"/>
          <w:i w:val="0"/>
          <w:smallCaps w:val="0"/>
          <w:strike w:val="0"/>
          <w:highlight w:val="cyan"/>
          <w:u w:val="single"/>
        </w:rPr>
        <w:t>work of economists such as Arrow</w:t>
      </w:r>
      <w:r>
        <w:rPr>
          <w:b w:val="0"/>
          <w:i w:val="0"/>
          <w:smallCaps w:val="0"/>
          <w:strike w:val="0"/>
          <w:u w:val="single"/>
        </w:rPr>
        <w:t xml:space="preserve"> (1962), </w:t>
      </w:r>
      <w:r>
        <w:rPr>
          <w:b w:val="0"/>
          <w:i w:val="0"/>
          <w:smallCaps w:val="0"/>
          <w:strike w:val="0"/>
          <w:highlight w:val="cyan"/>
          <w:u w:val="single"/>
        </w:rPr>
        <w:t>Griliches</w:t>
      </w:r>
      <w:r>
        <w:rPr>
          <w:b w:val="0"/>
          <w:i w:val="0"/>
          <w:smallCaps w:val="0"/>
          <w:strike w:val="0"/>
          <w:u w:val="single"/>
        </w:rPr>
        <w:t xml:space="preserve"> (1963), </w:t>
      </w:r>
      <w:r>
        <w:rPr>
          <w:b w:val="0"/>
          <w:i w:val="0"/>
          <w:smallCaps w:val="0"/>
          <w:strike w:val="0"/>
          <w:highlight w:val="cyan"/>
          <w:u w:val="single"/>
        </w:rPr>
        <w:t>Schmookler</w:t>
      </w:r>
      <w:r>
        <w:rPr>
          <w:b w:val="0"/>
          <w:i w:val="0"/>
          <w:smallCaps w:val="0"/>
          <w:strike w:val="0"/>
          <w:u w:val="single"/>
        </w:rPr>
        <w:t xml:space="preserve"> (1966), </w:t>
      </w:r>
      <w:r>
        <w:rPr>
          <w:b w:val="0"/>
          <w:i w:val="0"/>
          <w:smallCaps w:val="0"/>
          <w:strike w:val="0"/>
          <w:highlight w:val="cyan"/>
          <w:u w:val="single"/>
        </w:rPr>
        <w:t>Kitch</w:t>
      </w:r>
      <w:r>
        <w:rPr>
          <w:b w:val="0"/>
          <w:i w:val="0"/>
          <w:smallCaps w:val="0"/>
          <w:strike w:val="0"/>
          <w:u w:val="single"/>
        </w:rPr>
        <w:t xml:space="preserve"> (1977), </w:t>
      </w:r>
      <w:r>
        <w:rPr>
          <w:b w:val="0"/>
          <w:i w:val="0"/>
          <w:smallCaps w:val="0"/>
          <w:strike w:val="0"/>
          <w:highlight w:val="cyan"/>
          <w:u w:val="single"/>
        </w:rPr>
        <w:t>Reinganum</w:t>
      </w:r>
      <w:r>
        <w:rPr>
          <w:b w:val="0"/>
          <w:i w:val="0"/>
          <w:smallCaps w:val="0"/>
          <w:strike w:val="0"/>
          <w:u w:val="single"/>
        </w:rPr>
        <w:t xml:space="preserve"> (1981), </w:t>
      </w:r>
      <w:r>
        <w:rPr>
          <w:b w:val="0"/>
          <w:i w:val="0"/>
          <w:smallCaps w:val="0"/>
          <w:strike w:val="0"/>
          <w:highlight w:val="cyan"/>
          <w:u w:val="single"/>
        </w:rPr>
        <w:t>Klemperer</w:t>
      </w:r>
      <w:r>
        <w:rPr>
          <w:b w:val="0"/>
          <w:i w:val="0"/>
          <w:smallCaps w:val="0"/>
          <w:strike w:val="0"/>
          <w:u w:val="single"/>
        </w:rPr>
        <w:t xml:space="preserve"> (1990), </w:t>
      </w:r>
      <w:r>
        <w:rPr>
          <w:b w:val="0"/>
          <w:i w:val="0"/>
          <w:smallCaps w:val="0"/>
          <w:strike w:val="0"/>
          <w:highlight w:val="cyan"/>
          <w:u w:val="single"/>
        </w:rPr>
        <w:t>Romer</w:t>
      </w:r>
      <w:r>
        <w:rPr>
          <w:b w:val="0"/>
          <w:i w:val="0"/>
          <w:smallCaps w:val="0"/>
          <w:strike w:val="0"/>
          <w:u w:val="single"/>
        </w:rPr>
        <w:t xml:space="preserve"> (1990), </w:t>
      </w:r>
      <w:r>
        <w:rPr>
          <w:b w:val="0"/>
          <w:i w:val="0"/>
          <w:smallCaps w:val="0"/>
          <w:strike w:val="0"/>
          <w:highlight w:val="cyan"/>
          <w:u w:val="single"/>
        </w:rPr>
        <w:t>Giulbert and Shapiro</w:t>
      </w:r>
      <w:r>
        <w:rPr>
          <w:b w:val="0"/>
          <w:i w:val="0"/>
          <w:smallCaps w:val="0"/>
          <w:strike w:val="0"/>
          <w:u w:val="single"/>
        </w:rPr>
        <w:t xml:space="preserve"> (1990), </w:t>
      </w:r>
      <w:r>
        <w:rPr>
          <w:b w:val="0"/>
          <w:i w:val="0"/>
          <w:smallCaps w:val="0"/>
          <w:strike w:val="0"/>
          <w:highlight w:val="cyan"/>
          <w:u w:val="single"/>
        </w:rPr>
        <w:t>Grossman</w:t>
      </w:r>
      <w:r>
        <w:rPr>
          <w:b w:val="0"/>
          <w:i w:val="0"/>
          <w:smallCaps w:val="0"/>
          <w:strike w:val="0"/>
          <w:u w:val="single"/>
        </w:rPr>
        <w:t xml:space="preserve"> and </w:t>
      </w:r>
      <w:r>
        <w:rPr>
          <w:b w:val="0"/>
          <w:i w:val="0"/>
          <w:smallCaps w:val="0"/>
          <w:strike w:val="0"/>
          <w:highlight w:val="cyan"/>
          <w:u w:val="single"/>
        </w:rPr>
        <w:t>Helpman</w:t>
      </w:r>
      <w:r>
        <w:rPr>
          <w:b w:val="0"/>
          <w:i w:val="0"/>
          <w:smallCaps w:val="0"/>
          <w:strike w:val="0"/>
          <w:u w:val="single"/>
        </w:rPr>
        <w:t xml:space="preserve"> (1991), </w:t>
      </w:r>
      <w:r>
        <w:rPr>
          <w:b w:val="0"/>
          <w:i w:val="0"/>
          <w:smallCaps w:val="0"/>
          <w:strike w:val="0"/>
          <w:highlight w:val="cyan"/>
          <w:u w:val="single"/>
        </w:rPr>
        <w:t>Scotchmer</w:t>
      </w:r>
      <w:r>
        <w:rPr>
          <w:b w:val="0"/>
          <w:i w:val="0"/>
          <w:smallCaps w:val="0"/>
          <w:strike w:val="0"/>
          <w:u w:val="single"/>
        </w:rPr>
        <w:t xml:space="preserve"> (1999), </w:t>
      </w:r>
      <w:r>
        <w:rPr>
          <w:b w:val="0"/>
          <w:i w:val="0"/>
          <w:smallCaps w:val="0"/>
          <w:strike w:val="0"/>
          <w:highlight w:val="cyan"/>
          <w:u w:val="single"/>
        </w:rPr>
        <w:t>and</w:t>
      </w:r>
      <w:r>
        <w:rPr>
          <w:b w:val="0"/>
          <w:i w:val="0"/>
          <w:smallCaps w:val="0"/>
          <w:strike w:val="0"/>
          <w:u w:val="single"/>
        </w:rPr>
        <w:t xml:space="preserve"> </w:t>
      </w:r>
      <w:r>
        <w:rPr>
          <w:b w:val="0"/>
          <w:i w:val="0"/>
          <w:smallCaps w:val="0"/>
          <w:strike w:val="0"/>
          <w:highlight w:val="cyan"/>
          <w:u w:val="single"/>
        </w:rPr>
        <w:t>Gallini</w:t>
      </w:r>
      <w:r>
        <w:rPr>
          <w:b w:val="0"/>
          <w:i w:val="0"/>
          <w:smallCaps w:val="0"/>
          <w:strike w:val="0"/>
          <w:u w:val="single"/>
        </w:rPr>
        <w:t xml:space="preserve"> (2002) on this issue is mostly available for free online at the Social Science Research Network.</w:t>
      </w:r>
    </w:p>
    <w:p>
      <w:pPr>
        <w:pStyle w:val="Caption"/>
      </w:pPr>
      <w:r>
        <w:t>Source: DA Updates - Michigan 2024 GLW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