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Circumstances like thickets are BETTER for businesses and economy 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Egan and Teece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u w:val="none"/>
        </w:rPr>
        <w:t xml:space="preserve"> - innovation policy fellow, national bureau of economic research, professor in global business, “Untangling the Patent Thicket Literature, Tusher Center for the Management of Intellectual Capital”, https://www.haas.berkeley.edu/wp-content/uploads/Tusher-Center-Working-Paper-7.pdf] JS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Finally,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we argue that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the intensity of the current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policy </w:t>
      </w:r>
      <w:r>
        <w:rPr>
          <w:b w:val="0"/>
          <w:i w:val="0"/>
          <w:smallCaps w:val="0"/>
          <w:strike w:val="0"/>
          <w:color w:val="000000"/>
          <w:u w:val="single"/>
        </w:rPr>
        <w:t>debate on patent thickets is misplaced.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Some scholars suggest that the rise of the high-technology industry has overburdened the patent system and caused a systematic failure. There are a number of economic circumstances that could, individually or in concert, cause such a failure, at least in theory. But </w:t>
      </w:r>
      <w:r>
        <w:rPr>
          <w:b w:val="0"/>
          <w:i w:val="0"/>
          <w:smallCaps w:val="0"/>
          <w:strike w:val="0"/>
          <w:color w:val="000000"/>
          <w:u w:val="single"/>
        </w:rPr>
        <w:t>there are also private and institutional arrangements that avert such a failure in practice.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At present we have to say that the sky is not falling: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All of 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economic </w:t>
      </w:r>
      <w:r>
        <w:rPr>
          <w:b w:val="0"/>
          <w:i w:val="0"/>
          <w:smallCaps w:val="0"/>
          <w:strike w:val="0"/>
          <w:color w:val="000000"/>
          <w:u w:val="single"/>
        </w:rPr>
        <w:t>circumstances leading to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patent </w:t>
      </w:r>
      <w:r>
        <w:rPr>
          <w:b w:val="0"/>
          <w:i w:val="0"/>
          <w:smallCaps w:val="0"/>
          <w:strike w:val="0"/>
          <w:color w:val="000000"/>
          <w:u w:val="single"/>
        </w:rPr>
        <w:t>thickets can only occur when an economy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has rapid invention delivering substantial commercial benefits – this is a good economic problem </w:t>
      </w:r>
      <w:r>
        <w:rPr>
          <w:b w:val="0"/>
          <w:i w:val="0"/>
          <w:smallCaps w:val="0"/>
          <w:strike w:val="0"/>
          <w:color w:val="000000"/>
          <w:u w:val="single"/>
        </w:rPr>
        <w:t>that should be kept in its proper perspective.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