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Terrorists with cyber capabilities provoke conflict and war.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Falcone 23 </w:t>
      </w:r>
      <w:r>
        <w:rPr>
          <w:b w:val="0"/>
          <w:i w:val="0"/>
          <w:smallCaps w:val="0"/>
          <w:strike w:val="0"/>
          <w:u w:val="none"/>
        </w:rPr>
        <w:t>(Johnathan Falcone; UN Department of Peacekeeping Operations and Financial Analyst at Investment Bank; “PROVE IT BEFORE YOU USE IT: NUCLEAR RETALIATION UNDER UNCERTAINTY,” 6/1/2023, https://warontherocks.com/2023/06/prove-it-before-you-use-it-nuclear-retaliation-under-uncertainty/)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*lowkey this card is much worse than the one above. Just say ISIS resurgence causes extinction, vedant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Furthermore, the proposed posture serves as a deterrent to adversaries with cyber capabilities. A strategic adversary could launch a real strike and use cyber-based tactics to induce additional uncertainty. This heightened uncertainty may overwhelm the president, making it difficult to initiate a retaliatory response. Consequently, this situation may create incentives for adversaries to launch a first strike. However, if adversaries believe that a delayed retaliatory response is likely, the incentive to launch such a cyber-nuclear attack is reduced. Other </w:t>
      </w:r>
      <w:r>
        <w:rPr>
          <w:b w:val="0"/>
          <w:i w:val="0"/>
          <w:smallCaps w:val="0"/>
          <w:strike w:val="0"/>
          <w:u w:val="single"/>
        </w:rPr>
        <w:t xml:space="preserve">actors, namely </w:t>
      </w:r>
      <w:r>
        <w:rPr>
          <w:b w:val="0"/>
          <w:i w:val="0"/>
          <w:smallCaps w:val="0"/>
          <w:strike w:val="0"/>
          <w:highlight w:val="cyan"/>
          <w:u w:val="single"/>
        </w:rPr>
        <w:t>terrorists with cyber capabilities</w:t>
      </w:r>
      <w:r>
        <w:rPr>
          <w:b w:val="0"/>
          <w:i w:val="0"/>
          <w:smallCaps w:val="0"/>
          <w:strike w:val="0"/>
          <w:u w:val="single"/>
        </w:rPr>
        <w:t xml:space="preserve">, may try to </w:t>
      </w:r>
      <w:r>
        <w:rPr>
          <w:b w:val="0"/>
          <w:i w:val="0"/>
          <w:smallCaps w:val="0"/>
          <w:strike w:val="0"/>
          <w:highlight w:val="cyan"/>
          <w:u w:val="single"/>
        </w:rPr>
        <w:t>provoke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 w:val="0"/>
          <w:i w:val="0"/>
          <w:smallCaps w:val="0"/>
          <w:strike w:val="0"/>
          <w:highlight w:val="cyan"/>
          <w:u w:val="single"/>
        </w:rPr>
        <w:t>preemptive launch by fabricating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 w:val="0"/>
          <w:i w:val="0"/>
          <w:smallCaps w:val="0"/>
          <w:strike w:val="0"/>
          <w:highlight w:val="cyan"/>
          <w:u w:val="single"/>
        </w:rPr>
        <w:t>false signal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decide-under-attack posture addresses this by delaying the response until there is greater evidence, such as additional sensor correlation or confirmation of weapons impact. </w:t>
      </w:r>
      <w:r>
        <w:rPr>
          <w:b w:val="0"/>
          <w:i w:val="0"/>
          <w:smallCaps w:val="0"/>
          <w:strike w:val="0"/>
          <w:u w:val="single"/>
        </w:rPr>
        <w:t xml:space="preserve">A potential weakness of this approach would be if an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adversary </w:t>
      </w:r>
      <w:r>
        <w:rPr>
          <w:b w:val="0"/>
          <w:i w:val="0"/>
          <w:smallCaps w:val="0"/>
          <w:strike w:val="0"/>
          <w:u w:val="single"/>
        </w:rPr>
        <w:t xml:space="preserve">could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convincingly deliver </w:t>
      </w:r>
      <w:r>
        <w:rPr>
          <w:b w:val="0"/>
          <w:i w:val="0"/>
          <w:smallCaps w:val="0"/>
          <w:strike w:val="0"/>
          <w:u w:val="single"/>
        </w:rPr>
        <w:t xml:space="preserve">a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false signal </w:t>
      </w:r>
      <w:r>
        <w:rPr>
          <w:b w:val="0"/>
          <w:i w:val="0"/>
          <w:smallCaps w:val="0"/>
          <w:strike w:val="0"/>
          <w:u w:val="single"/>
        </w:rPr>
        <w:t xml:space="preserve">across multiple systems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 provoke </w:t>
      </w:r>
      <w:r>
        <w:rPr>
          <w:b w:val="0"/>
          <w:i w:val="0"/>
          <w:smallCaps w:val="0"/>
          <w:strike w:val="0"/>
          <w:u w:val="single"/>
        </w:rPr>
        <w:t xml:space="preserve">a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launch order </w:t>
      </w:r>
      <w:r>
        <w:rPr>
          <w:b w:val="0"/>
          <w:i w:val="0"/>
          <w:smallCaps w:val="0"/>
          <w:strike w:val="0"/>
          <w:u w:val="single"/>
        </w:rPr>
        <w:t xml:space="preserve">and </w:t>
      </w:r>
      <w:r>
        <w:rPr>
          <w:b w:val="0"/>
          <w:i w:val="0"/>
          <w:smallCaps w:val="0"/>
          <w:strike w:val="0"/>
          <w:highlight w:val="cyan"/>
          <w:u w:val="single"/>
        </w:rPr>
        <w:t>then disrupt communications.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However, the time delay, combined with the availability of alternative communications methods (since the warning was false), adds layers of resilience to prevent a mistaken launch. 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