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continues to ease up</w:t>
      </w:r>
    </w:p>
    <w:p>
      <w:pPr>
        <w:spacing w:after="80"/>
      </w:pPr>
      <w:r>
        <w:rPr>
          <w:b/>
          <w:i w:val="0"/>
          <w:smallCaps w:val="0"/>
          <w:strike w:val="0"/>
          <w:sz w:val="26"/>
          <w:u w:val="none"/>
        </w:rPr>
        <w:t>Casselman 24</w:t>
      </w:r>
      <w:r>
        <w:rPr>
          <w:b/>
          <w:i w:val="0"/>
          <w:smallCaps w:val="0"/>
          <w:strike w:val="0"/>
          <w:sz w:val="26"/>
          <w:u w:val="none"/>
        </w:rPr>
        <w:t xml:space="preserve"> </w:t>
      </w:r>
      <w:r>
        <w:rPr>
          <w:b w:val="0"/>
          <w:i w:val="0"/>
          <w:smallCaps w:val="0"/>
          <w:strike w:val="0"/>
          <w:u w:val="none"/>
        </w:rPr>
        <w:t>(Ben Casselman, Reporter for the New Yor Times, 7/25/24, Accessed on 7/25/24, https://www.nytimes.com/2024/07/25/business/economy/us-gdp-economy-inflation.html)</w:t>
      </w:r>
    </w:p>
    <w:p>
      <w:pPr>
        <w:spacing w:after="60"/>
      </w:pPr>
      <w:r>
        <w:rPr>
          <w:b w:val="0"/>
          <w:i w:val="0"/>
          <w:smallCaps w:val="0"/>
          <w:strike w:val="0"/>
          <w:sz w:val="22"/>
          <w:highlight w:val="cyan"/>
          <w:u w:val="single"/>
        </w:rPr>
        <w:t>Economic growth picked up more than expected</w:t>
      </w:r>
      <w:r>
        <w:rPr>
          <w:b w:val="0"/>
          <w:i w:val="0"/>
          <w:smallCaps w:val="0"/>
          <w:strike w:val="0"/>
          <w:sz w:val="22"/>
          <w:u w:val="single"/>
        </w:rPr>
        <w:t xml:space="preserve"> in the spring, as </w:t>
      </w:r>
      <w:r>
        <w:rPr>
          <w:b w:val="0"/>
          <w:i w:val="0"/>
          <w:smallCaps w:val="0"/>
          <w:strike w:val="0"/>
          <w:sz w:val="22"/>
          <w:highlight w:val="cyan"/>
          <w:u w:val="single"/>
        </w:rPr>
        <w:t>cooling inflation</w:t>
      </w:r>
      <w:r>
        <w:rPr>
          <w:b w:val="0"/>
          <w:i w:val="0"/>
          <w:smallCaps w:val="0"/>
          <w:strike w:val="0"/>
          <w:sz w:val="22"/>
          <w:u w:val="single"/>
        </w:rPr>
        <w:t xml:space="preserve"> and a strong labor market </w:t>
      </w:r>
      <w:r>
        <w:rPr>
          <w:b w:val="0"/>
          <w:i w:val="0"/>
          <w:smallCaps w:val="0"/>
          <w:strike w:val="0"/>
          <w:sz w:val="22"/>
          <w:highlight w:val="cyan"/>
          <w:u w:val="single"/>
        </w:rPr>
        <w:t>allowed consumers to keep spending</w:t>
      </w:r>
      <w:r>
        <w:rPr>
          <w:b w:val="0"/>
          <w:i w:val="0"/>
          <w:smallCaps w:val="0"/>
          <w:strike w:val="0"/>
          <w:sz w:val="22"/>
          <w:u w:val="single"/>
        </w:rPr>
        <w:t xml:space="preserve"> even as high interest rates weighed on their finances</w:t>
      </w:r>
      <w:r>
        <w:rPr>
          <w:b w:val="0"/>
          <w:i w:val="0"/>
          <w:smallCaps w:val="0"/>
          <w:strike w:val="0"/>
          <w:sz w:val="12"/>
          <w:u w:val="single"/>
        </w:rPr>
        <w:t xml:space="preserve">. </w:t>
      </w:r>
      <w:r>
        <w:rPr>
          <w:b w:val="0"/>
          <w:i w:val="0"/>
          <w:smallCaps w:val="0"/>
          <w:strike w:val="0"/>
          <w:sz w:val="12"/>
          <w:highlight w:val="cyan"/>
          <w:u w:val="single"/>
        </w:rPr>
        <w:t>Gross domestic product, adjusted for inflation</w:t>
      </w:r>
      <w:r>
        <w:rPr>
          <w:b w:val="0"/>
          <w:i w:val="0"/>
          <w:smallCaps w:val="0"/>
          <w:strike w:val="0"/>
          <w:sz w:val="12"/>
          <w:u w:val="single"/>
        </w:rPr>
        <w:t xml:space="preserve">, increased at a 2.8 percent annual rate in the second quarter, the Commerce Department said on Thursday. That was faster than the 1.4 percent rate recorded in the first quarter, but shy of the unexpectedly strong growth in the second half of last year. </w:t>
      </w:r>
      <w:r>
        <w:rPr>
          <w:b w:val="0"/>
          <w:i w:val="0"/>
          <w:smallCaps w:val="0"/>
          <w:strike w:val="0"/>
          <w:sz w:val="22"/>
          <w:u w:val="single"/>
        </w:rPr>
        <w:t xml:space="preserve">Consumer spending, the backbone of the U.S. economy, rose at a </w:t>
      </w:r>
      <w:r>
        <w:rPr>
          <w:b/>
          <w:i w:val="0"/>
          <w:smallCaps w:val="0"/>
          <w:strike w:val="0"/>
          <w:sz w:val="22"/>
          <w:u w:val="single"/>
        </w:rPr>
        <w:t>2.3 percent</w:t>
      </w:r>
      <w:r>
        <w:rPr>
          <w:b w:val="0"/>
          <w:i w:val="0"/>
          <w:smallCaps w:val="0"/>
          <w:strike w:val="0"/>
          <w:sz w:val="22"/>
          <w:u w:val="single"/>
        </w:rPr>
        <w:t xml:space="preserve"> annual rate in the second quarter</w:t>
      </w:r>
      <w:r>
        <w:rPr>
          <w:b w:val="0"/>
          <w:i w:val="0"/>
          <w:smallCaps w:val="0"/>
          <w:strike w:val="0"/>
          <w:sz w:val="12"/>
          <w:u w:val="single"/>
        </w:rPr>
        <w:t xml:space="preserve"> — a solid pace, albeit much slower than in 2021, when businesses were reopening after pandemic-induced closings. </w:t>
      </w:r>
      <w:r>
        <w:rPr>
          <w:b w:val="0"/>
          <w:i w:val="0"/>
          <w:smallCaps w:val="0"/>
          <w:strike w:val="0"/>
          <w:sz w:val="22"/>
          <w:u w:val="single"/>
        </w:rPr>
        <w:t xml:space="preserve">Business investment in equipment rose at its fastest pace in more than two years. </w:t>
      </w:r>
      <w:r>
        <w:rPr>
          <w:b w:val="0"/>
          <w:i w:val="0"/>
          <w:smallCaps w:val="0"/>
          <w:strike w:val="0"/>
          <w:sz w:val="22"/>
          <w:highlight w:val="cyan"/>
          <w:u w:val="single"/>
        </w:rPr>
        <w:t>Inflation, which picked up unexpectedly at the start of the year, eased in the quarter</w:t>
      </w:r>
      <w:r>
        <w:rPr>
          <w:b w:val="0"/>
          <w:i w:val="0"/>
          <w:smallCaps w:val="0"/>
          <w:strike w:val="0"/>
          <w:sz w:val="12"/>
          <w:u w:val="single"/>
        </w:rPr>
        <w:t xml:space="preserve">. The data is preliminary and will be revised at least twice. </w:t>
      </w:r>
      <w:r>
        <w:rPr>
          <w:b w:val="0"/>
          <w:i w:val="0"/>
          <w:smallCaps w:val="0"/>
          <w:strike w:val="0"/>
          <w:sz w:val="22"/>
          <w:u w:val="single"/>
        </w:rPr>
        <w:t xml:space="preserve">Taken together, the findings suggest that </w:t>
      </w:r>
      <w:r>
        <w:rPr>
          <w:b w:val="0"/>
          <w:i w:val="0"/>
          <w:smallCaps w:val="0"/>
          <w:strike w:val="0"/>
          <w:sz w:val="22"/>
          <w:highlight w:val="cyan"/>
          <w:u w:val="single"/>
        </w:rPr>
        <w:t>the economy remains on track for a</w:t>
      </w:r>
      <w:r>
        <w:rPr>
          <w:b w:val="0"/>
          <w:i w:val="0"/>
          <w:smallCaps w:val="0"/>
          <w:strike w:val="0"/>
          <w:sz w:val="22"/>
          <w:u w:val="single"/>
        </w:rPr>
        <w:t xml:space="preserve"> rare </w:t>
      </w:r>
      <w:r>
        <w:rPr>
          <w:b/>
          <w:i w:val="0"/>
          <w:smallCaps w:val="0"/>
          <w:strike w:val="0"/>
          <w:sz w:val="22"/>
          <w:highlight w:val="cyan"/>
          <w:u w:val="single"/>
        </w:rPr>
        <w:t>“soft landin</w:t>
      </w:r>
      <w:r>
        <w:rPr>
          <w:b w:val="0"/>
          <w:i w:val="0"/>
          <w:smallCaps w:val="0"/>
          <w:strike w:val="0"/>
          <w:sz w:val="22"/>
          <w:highlight w:val="cyan"/>
          <w:u w:val="single"/>
        </w:rPr>
        <w:t>g,” in which inflation eases without triggering a recession</w:t>
      </w:r>
      <w:r>
        <w:rPr>
          <w:b w:val="0"/>
          <w:i w:val="0"/>
          <w:smallCaps w:val="0"/>
          <w:strike w:val="0"/>
          <w:sz w:val="22"/>
          <w:u w:val="single"/>
        </w:rPr>
        <w:t>. That is something few forecasters considered likely when the Federal Reserve began raising interest rates two years ago to combat inflation.</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