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America is trending in the opposite direction of a recession</w:t>
      </w:r>
    </w:p>
    <w:p>
      <w:pPr>
        <w:spacing w:after="80"/>
      </w:pPr>
      <w:r>
        <w:rPr>
          <w:b/>
          <w:i w:val="0"/>
          <w:smallCaps w:val="0"/>
          <w:strike w:val="0"/>
          <w:sz w:val="26"/>
          <w:u w:val="none"/>
        </w:rPr>
        <w:t>Mena 24</w:t>
      </w:r>
      <w:r>
        <w:rPr>
          <w:b/>
          <w:i w:val="0"/>
          <w:smallCaps w:val="0"/>
          <w:strike w:val="0"/>
          <w:sz w:val="26"/>
          <w:u w:val="none"/>
        </w:rPr>
        <w:t xml:space="preserve"> </w:t>
      </w:r>
      <w:r>
        <w:rPr>
          <w:b w:val="0"/>
          <w:i w:val="0"/>
          <w:smallCaps w:val="0"/>
          <w:strike w:val="0"/>
          <w:u w:val="none"/>
        </w:rPr>
        <w:t xml:space="preserve">(Bryan Mena, Analyzer for CNN News, 3/24/24, Accessed on 7/25/24, </w:t>
      </w:r>
      <w:r>
        <w:rPr>
          <w:b w:val="0"/>
          <w:i w:val="0"/>
          <w:smallCaps w:val="0"/>
          <w:strike w:val="0"/>
          <w:u w:val="none"/>
        </w:rPr>
        <w:t>https://www.cnn.com/2024/03/24/economy/stocks-week-ahead-fed-recession-coming-years/index.html#:~:text=Federal%20Reserve%20Chair%20Jerome%20Powell,%2C%20on%20March%2020%2C%202024.&amp;text=America's%20central%20bank%20doesn't,year%20nor%20the%20year%20after.</w:t>
      </w:r>
      <w:r>
        <w:rPr>
          <w:b w:val="0"/>
          <w:i w:val="0"/>
          <w:smallCaps w:val="0"/>
          <w:strike w:val="0"/>
          <w:u w:val="none"/>
        </w:rPr>
        <w:t>)</w:t>
      </w:r>
    </w:p>
    <w:p>
      <w:pPr>
        <w:spacing w:after="60"/>
      </w:pPr>
      <w:r>
        <w:rPr>
          <w:b w:val="0"/>
          <w:i w:val="0"/>
          <w:smallCaps w:val="0"/>
          <w:strike w:val="0"/>
          <w:highlight w:val="cyan"/>
          <w:u w:val="single"/>
        </w:rPr>
        <w:t>America’s central bank doesn’t see any signs of</w:t>
      </w:r>
      <w:r>
        <w:rPr>
          <w:b w:val="0"/>
          <w:i w:val="0"/>
          <w:smallCaps w:val="0"/>
          <w:strike w:val="0"/>
          <w:u w:val="single"/>
        </w:rPr>
        <w:t xml:space="preserve"> a </w:t>
      </w:r>
      <w:r>
        <w:rPr>
          <w:b w:val="0"/>
          <w:i w:val="0"/>
          <w:smallCaps w:val="0"/>
          <w:strike w:val="0"/>
          <w:highlight w:val="cyan"/>
          <w:u w:val="single"/>
        </w:rPr>
        <w:t>recession</w:t>
      </w:r>
      <w:r>
        <w:rPr>
          <w:b w:val="0"/>
          <w:i w:val="0"/>
          <w:smallCaps w:val="0"/>
          <w:strike w:val="0"/>
          <w:u w:val="single"/>
        </w:rPr>
        <w:t xml:space="preserve"> on the horizon. </w:t>
      </w:r>
      <w:r>
        <w:rPr>
          <w:b w:val="0"/>
          <w:i w:val="0"/>
          <w:smallCaps w:val="0"/>
          <w:strike w:val="0"/>
          <w:highlight w:val="cyan"/>
          <w:u w:val="single"/>
        </w:rPr>
        <w:t>Not this year nor the year after</w:t>
      </w:r>
      <w:r>
        <w:rPr>
          <w:b w:val="0"/>
          <w:i w:val="0"/>
          <w:smallCaps w:val="0"/>
          <w:strike w:val="0"/>
          <w:u w:val="single"/>
        </w:rPr>
        <w:t xml:space="preserve">. The Federal Reserve’s </w:t>
      </w:r>
      <w:r>
        <w:rPr>
          <w:b w:val="0"/>
          <w:i w:val="0"/>
          <w:smallCaps w:val="0"/>
          <w:strike w:val="0"/>
          <w:highlight w:val="cyan"/>
          <w:u w:val="single"/>
        </w:rPr>
        <w:t>policymaking committee</w:t>
      </w:r>
      <w:r>
        <w:rPr>
          <w:b w:val="0"/>
          <w:i w:val="0"/>
          <w:smallCaps w:val="0"/>
          <w:strike w:val="0"/>
          <w:u w:val="single"/>
        </w:rPr>
        <w:t xml:space="preserve"> of 19 officials </w:t>
      </w:r>
      <w:r>
        <w:rPr>
          <w:b w:val="0"/>
          <w:i w:val="0"/>
          <w:smallCaps w:val="0"/>
          <w:strike w:val="0"/>
          <w:highlight w:val="cyan"/>
          <w:u w:val="single"/>
        </w:rPr>
        <w:t>released</w:t>
      </w:r>
      <w:r>
        <w:rPr>
          <w:b w:val="0"/>
          <w:i w:val="0"/>
          <w:smallCaps w:val="0"/>
          <w:strike w:val="0"/>
          <w:u w:val="single"/>
        </w:rPr>
        <w:t xml:space="preserve"> a </w:t>
      </w:r>
      <w:r>
        <w:rPr>
          <w:b w:val="0"/>
          <w:i w:val="0"/>
          <w:smallCaps w:val="0"/>
          <w:strike w:val="0"/>
          <w:highlight w:val="cyan"/>
          <w:u w:val="single"/>
        </w:rPr>
        <w:t>new set of economic projection</w:t>
      </w:r>
      <w:r>
        <w:rPr>
          <w:b w:val="0"/>
          <w:i w:val="0"/>
          <w:smallCaps w:val="0"/>
          <w:strike w:val="0"/>
          <w:u w:val="single"/>
        </w:rPr>
        <w:t xml:space="preserve">s last week, </w:t>
      </w:r>
      <w:r>
        <w:rPr>
          <w:b w:val="0"/>
          <w:i w:val="0"/>
          <w:smallCaps w:val="0"/>
          <w:strike w:val="0"/>
          <w:highlight w:val="cyan"/>
          <w:u w:val="single"/>
        </w:rPr>
        <w:t>showing</w:t>
      </w:r>
      <w:r>
        <w:rPr>
          <w:b w:val="0"/>
          <w:i w:val="0"/>
          <w:smallCaps w:val="0"/>
          <w:strike w:val="0"/>
          <w:u w:val="single"/>
        </w:rPr>
        <w:t xml:space="preserve"> that </w:t>
      </w:r>
      <w:r>
        <w:rPr>
          <w:b w:val="0"/>
          <w:i w:val="0"/>
          <w:smallCaps w:val="0"/>
          <w:strike w:val="0"/>
          <w:highlight w:val="cyan"/>
          <w:u w:val="single"/>
        </w:rPr>
        <w:t>they now expect economic growth in 2024, 2025 and 2026 to be even stronger</w:t>
      </w:r>
      <w:r>
        <w:rPr>
          <w:b w:val="0"/>
          <w:i w:val="0"/>
          <w:smallCaps w:val="0"/>
          <w:strike w:val="0"/>
          <w:u w:val="single"/>
        </w:rPr>
        <w:t xml:space="preserve"> than they previously thought</w:t>
      </w:r>
      <w:r>
        <w:rPr>
          <w:b w:val="0"/>
          <w:i w:val="0"/>
          <w:smallCaps w:val="0"/>
          <w:strike w:val="0"/>
          <w:sz w:val="16"/>
          <w:u w:val="none"/>
        </w:rPr>
        <w:t xml:space="preserve">. That optimism seems to be the consensus among analysts, including Goldman Sachs’ chief economist: </w:t>
      </w:r>
      <w:r>
        <w:rPr>
          <w:b w:val="0"/>
          <w:i w:val="0"/>
          <w:smallCaps w:val="0"/>
          <w:strike w:val="0"/>
          <w:sz w:val="16"/>
          <w:highlight w:val="cyan"/>
          <w:u w:val="none"/>
        </w:rPr>
        <w:t>The</w:t>
      </w:r>
      <w:r>
        <w:rPr>
          <w:b w:val="0"/>
          <w:i w:val="0"/>
          <w:smallCaps w:val="0"/>
          <w:strike w:val="0"/>
          <w:sz w:val="16"/>
          <w:u w:val="none"/>
        </w:rPr>
        <w:t xml:space="preserve"> ruthless </w:t>
      </w:r>
      <w:r>
        <w:rPr>
          <w:b w:val="0"/>
          <w:i w:val="0"/>
          <w:smallCaps w:val="0"/>
          <w:strike w:val="0"/>
          <w:sz w:val="16"/>
          <w:highlight w:val="cyan"/>
          <w:u w:val="none"/>
        </w:rPr>
        <w:t>economic pains of a recession</w:t>
      </w:r>
      <w:r>
        <w:rPr>
          <w:b w:val="0"/>
          <w:i w:val="0"/>
          <w:smallCaps w:val="0"/>
          <w:strike w:val="0"/>
          <w:sz w:val="16"/>
          <w:u w:val="none"/>
        </w:rPr>
        <w:t xml:space="preserve">, such as mass layoffs and tepid consumer spending, probably </w:t>
      </w:r>
      <w:r>
        <w:rPr>
          <w:b w:val="0"/>
          <w:i w:val="0"/>
          <w:smallCaps w:val="0"/>
          <w:strike w:val="0"/>
          <w:sz w:val="16"/>
          <w:highlight w:val="cyan"/>
          <w:u w:val="none"/>
        </w:rPr>
        <w:t>won’t happen anytime soon</w:t>
      </w:r>
      <w:r>
        <w:rPr>
          <w:b w:val="0"/>
          <w:i w:val="0"/>
          <w:smallCaps w:val="0"/>
          <w:strike w:val="0"/>
          <w:sz w:val="16"/>
          <w:u w:val="none"/>
        </w:rPr>
        <w:t>. “</w:t>
      </w:r>
      <w:r>
        <w:rPr>
          <w:b w:val="0"/>
          <w:i w:val="0"/>
          <w:smallCaps w:val="0"/>
          <w:strike w:val="0"/>
          <w:u w:val="single"/>
        </w:rPr>
        <w:t xml:space="preserve">The </w:t>
      </w:r>
      <w:r>
        <w:rPr>
          <w:b w:val="0"/>
          <w:i w:val="0"/>
          <w:smallCaps w:val="0"/>
          <w:strike w:val="0"/>
          <w:highlight w:val="cyan"/>
          <w:u w:val="single"/>
        </w:rPr>
        <w:t>economy</w:t>
      </w:r>
      <w:r>
        <w:rPr>
          <w:b w:val="0"/>
          <w:i w:val="0"/>
          <w:smallCaps w:val="0"/>
          <w:strike w:val="0"/>
          <w:u w:val="single"/>
        </w:rPr>
        <w:t xml:space="preserve"> is </w:t>
      </w:r>
      <w:r>
        <w:rPr>
          <w:b w:val="0"/>
          <w:i w:val="0"/>
          <w:smallCaps w:val="0"/>
          <w:strike w:val="0"/>
          <w:highlight w:val="cyan"/>
          <w:u w:val="single"/>
        </w:rPr>
        <w:t>strong</w:t>
      </w:r>
      <w:r>
        <w:rPr>
          <w:b w:val="0"/>
          <w:i w:val="0"/>
          <w:smallCaps w:val="0"/>
          <w:strike w:val="0"/>
          <w:u w:val="single"/>
        </w:rPr>
        <w:t xml:space="preserve">, the labor </w:t>
      </w:r>
      <w:r>
        <w:rPr>
          <w:b w:val="0"/>
          <w:i w:val="0"/>
          <w:smallCaps w:val="0"/>
          <w:strike w:val="0"/>
          <w:highlight w:val="cyan"/>
          <w:u w:val="single"/>
        </w:rPr>
        <w:t>market</w:t>
      </w:r>
      <w:r>
        <w:rPr>
          <w:b w:val="0"/>
          <w:i w:val="0"/>
          <w:smallCaps w:val="0"/>
          <w:strike w:val="0"/>
          <w:u w:val="single"/>
        </w:rPr>
        <w:t xml:space="preserve"> is </w:t>
      </w:r>
      <w:r>
        <w:rPr>
          <w:b w:val="0"/>
          <w:i w:val="0"/>
          <w:smallCaps w:val="0"/>
          <w:strike w:val="0"/>
          <w:highlight w:val="cyan"/>
          <w:u w:val="single"/>
        </w:rPr>
        <w:t>strong</w:t>
      </w:r>
      <w:r>
        <w:rPr>
          <w:b w:val="0"/>
          <w:i w:val="0"/>
          <w:smallCaps w:val="0"/>
          <w:strike w:val="0"/>
          <w:u w:val="single"/>
        </w:rPr>
        <w:t xml:space="preserve"> and </w:t>
      </w:r>
      <w:r>
        <w:rPr>
          <w:b w:val="0"/>
          <w:i w:val="0"/>
          <w:smallCaps w:val="0"/>
          <w:strike w:val="0"/>
          <w:highlight w:val="cyan"/>
          <w:u w:val="single"/>
        </w:rPr>
        <w:t>inflation</w:t>
      </w:r>
      <w:r>
        <w:rPr>
          <w:b w:val="0"/>
          <w:i w:val="0"/>
          <w:smallCaps w:val="0"/>
          <w:strike w:val="0"/>
          <w:u w:val="single"/>
        </w:rPr>
        <w:t xml:space="preserve"> has come way </w:t>
      </w:r>
      <w:r>
        <w:rPr>
          <w:b w:val="0"/>
          <w:i w:val="0"/>
          <w:smallCaps w:val="0"/>
          <w:strike w:val="0"/>
          <w:highlight w:val="cyan"/>
          <w:u w:val="single"/>
        </w:rPr>
        <w:t>down</w:t>
      </w:r>
      <w:r>
        <w:rPr>
          <w:b w:val="0"/>
          <w:i w:val="0"/>
          <w:smallCaps w:val="0"/>
          <w:strike w:val="0"/>
          <w:u w:val="single"/>
        </w:rPr>
        <w:t xml:space="preserve">,” Fed Chair Jerome Powell said Wednesday. </w:t>
      </w:r>
      <w:r>
        <w:rPr>
          <w:b w:val="0"/>
          <w:i w:val="0"/>
          <w:smallCaps w:val="0"/>
          <w:strike w:val="0"/>
          <w:highlight w:val="cyan"/>
          <w:u w:val="single"/>
        </w:rPr>
        <w:t>Corporate earnings have been robust</w:t>
      </w:r>
      <w:r>
        <w:rPr>
          <w:b w:val="0"/>
          <w:i w:val="0"/>
          <w:smallCaps w:val="0"/>
          <w:strike w:val="0"/>
          <w:u w:val="single"/>
        </w:rPr>
        <w:t xml:space="preserve">, the </w:t>
      </w:r>
      <w:r>
        <w:rPr>
          <w:b w:val="0"/>
          <w:i w:val="0"/>
          <w:smallCaps w:val="0"/>
          <w:strike w:val="0"/>
          <w:highlight w:val="cyan"/>
          <w:u w:val="single"/>
        </w:rPr>
        <w:t>stock market continues to break record</w:t>
      </w:r>
      <w:r>
        <w:rPr>
          <w:b w:val="0"/>
          <w:i w:val="0"/>
          <w:smallCaps w:val="0"/>
          <w:strike w:val="0"/>
          <w:u w:val="single"/>
        </w:rPr>
        <w:t xml:space="preserve"> after record and America might be in the thick of a productivity boom that could boost growth without stoking </w:t>
      </w:r>
      <w:r>
        <w:rPr>
          <w:b w:val="0"/>
          <w:i w:val="0"/>
          <w:smallCaps w:val="0"/>
          <w:strike w:val="0"/>
          <w:u w:val="single"/>
        </w:rPr>
        <w:t xml:space="preserve">inflation. And </w:t>
      </w:r>
      <w:r>
        <w:rPr>
          <w:b w:val="0"/>
          <w:i w:val="0"/>
          <w:smallCaps w:val="0"/>
          <w:strike w:val="0"/>
          <w:highlight w:val="cyan"/>
          <w:u w:val="single"/>
        </w:rPr>
        <w:t>even though interest rates are at their highest levels in two decades, the economy continues to display remarkable resilience</w:t>
      </w:r>
      <w:r>
        <w:rPr>
          <w:b w:val="0"/>
          <w:i w:val="0"/>
          <w:smallCaps w:val="0"/>
          <w:strike w:val="0"/>
          <w:u w:val="single"/>
        </w:rPr>
        <w:t>. Economists say that strength could persist through the coming years</w:t>
      </w:r>
      <w:r>
        <w:rPr>
          <w:b w:val="0"/>
          <w:i w:val="0"/>
          <w:smallCaps w:val="0"/>
          <w:strike w:val="0"/>
          <w:sz w:val="16"/>
          <w:u w:val="none"/>
        </w:rPr>
        <w:t xml:space="preserve">. Fed officials continue to expect three rate cuts this year but the days of ultra-low interest rates are long gone. Interest rates will eventually settle down at levels well above the near-zero rates seen before the Fed began to hike in 2022. But economists say that won’t present any problem for the sturdy US economy. “A lot of my peers are calling it higher-for-longer, but it’s really stronger-for-longer,” Mike Skordeles, head of US economics at Truist Advisory Services, told CNN. US gross domestic product, the broadest measure of economic output, registered at a strong 3.2% annualized rate in the fourth quarter. That was after a gangbusters 4.9% rate in the prior three-month period. The Atlanta Fed is currently projecting that the economy expanded at a 2.1% rate in the first three months of 2024. Fed officials estimate that growth in 2024 overall will hit 2.1%, then 2% in each of the following two years. The job market, a key driver of growth, also remains on strong footing. It’s seen a gradual, orderly slowdown from the red-hot pace in 2021, when the labor market ascended from pandemic depths, but unemployment remains low and payroll growth is still humming along. </w:t>
      </w:r>
      <w:r>
        <w:rPr>
          <w:b w:val="0"/>
          <w:i w:val="0"/>
          <w:smallCaps w:val="0"/>
          <w:strike w:val="0"/>
          <w:u w:val="single"/>
        </w:rPr>
        <w:t xml:space="preserve">Employers added 275,000 jobs in February, </w:t>
      </w:r>
      <w:r>
        <w:rPr>
          <w:b w:val="0"/>
          <w:i w:val="0"/>
          <w:smallCaps w:val="0"/>
          <w:strike w:val="0"/>
          <w:highlight w:val="cyan"/>
          <w:u w:val="single"/>
        </w:rPr>
        <w:t>and the unemployment rate edged higher to 3.9% from 3.7%, but it has remained below 4% for more than two years</w:t>
      </w:r>
      <w:r>
        <w:rPr>
          <w:b w:val="0"/>
          <w:i w:val="0"/>
          <w:smallCaps w:val="0"/>
          <w:strike w:val="0"/>
          <w:u w:val="single"/>
        </w:rPr>
        <w:t>. Jobless claims, a proxy for layoffs and often seen as the earliest indicator of any changes in the job market, remain at historically low levels.</w:t>
      </w:r>
      <w:r>
        <w:rPr>
          <w:b w:val="0"/>
          <w:i w:val="0"/>
          <w:smallCaps w:val="0"/>
          <w:strike w:val="0"/>
          <w:sz w:val="16"/>
          <w:u w:val="none"/>
        </w:rPr>
        <w:t xml:space="preserve"> </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