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Refusal to take power means they get crushed by elite backlash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Harvey 15</w:t>
      </w:r>
      <w:r>
        <w:rPr>
          <w:b w:val="0"/>
          <w:i w:val="0"/>
          <w:smallCaps w:val="0"/>
          <w:strike w:val="0"/>
          <w:u w:val="none"/>
        </w:rPr>
        <w:t xml:space="preserve"> – PhD, Anthropology @ CUNY (David, ““Listen, Anarchist!” by David Harvey,” http://davidharvey.org/2015/06/listen-anarchist-by-david-harvey/)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 find </w:t>
      </w:r>
      <w:r>
        <w:rPr>
          <w:b/>
          <w:i w:val="0"/>
          <w:smallCaps w:val="0"/>
          <w:strike w:val="0"/>
          <w:sz w:val="22"/>
          <w:u w:val="single"/>
        </w:rPr>
        <w:t>Bookchin</w:t>
      </w:r>
      <w:r>
        <w:rPr>
          <w:b w:val="0"/>
          <w:i w:val="0"/>
          <w:smallCaps w:val="0"/>
          <w:strike w:val="0"/>
          <w:u w:val="none"/>
        </w:rPr>
        <w:t xml:space="preserve">’s line on all of this interesting, even if incomplete. Resolutely opposed as he was to the state and hierarchies as unreformable instruments of oppression and denial of human freedom, he </w:t>
      </w:r>
      <w:r>
        <w:rPr>
          <w:b/>
          <w:i w:val="0"/>
          <w:smallCaps w:val="0"/>
          <w:strike w:val="0"/>
          <w:sz w:val="22"/>
          <w:u w:val="single"/>
        </w:rPr>
        <w:t>was not naïve about the necessity of taking power</w:t>
      </w:r>
      <w:r>
        <w:rPr>
          <w:b w:val="0"/>
          <w:i w:val="0"/>
          <w:smallCaps w:val="0"/>
          <w:strike w:val="0"/>
          <w:u w:val="non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Every revolution</w:t>
      </w:r>
      <w:r>
        <w:rPr>
          <w:b w:val="0"/>
          <w:i w:val="0"/>
          <w:smallCaps w:val="0"/>
          <w:strike w:val="0"/>
          <w:u w:val="none"/>
        </w:rPr>
        <w:t xml:space="preserve">, indeed,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even every attempt to achieve basic change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always meet with resistance from elites</w:t>
      </w:r>
      <w:r>
        <w:rPr>
          <w:b w:val="0"/>
          <w:i w:val="0"/>
          <w:smallCaps w:val="0"/>
          <w:strike w:val="0"/>
          <w:u w:val="none"/>
        </w:rPr>
        <w:t xml:space="preserve"> in power.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Every effort to defend a revolution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require</w:t>
      </w:r>
      <w:r>
        <w:rPr>
          <w:b/>
          <w:i w:val="0"/>
          <w:smallCaps w:val="0"/>
          <w:strike w:val="0"/>
          <w:sz w:val="22"/>
          <w:u w:val="single"/>
        </w:rPr>
        <w:t xml:space="preserve"> the amassing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physical as well as institutional and administrative</w:t>
      </w:r>
      <w:r>
        <w:rPr>
          <w:b w:val="0"/>
          <w:i w:val="0"/>
          <w:smallCaps w:val="0"/>
          <w:strike w:val="0"/>
          <w:u w:val="none"/>
        </w:rPr>
        <w:t xml:space="preserve"> – which is to say, the creation of government.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Anarchists may call for the abolition of the state, but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coercion of some kind will be necessary to prevent the bourgeois state from returning in full force with unbridled terror</w:t>
      </w:r>
      <w:r>
        <w:rPr>
          <w:b/>
          <w:i w:val="0"/>
          <w:smallCaps w:val="0"/>
          <w:strike w:val="0"/>
          <w:sz w:val="24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For a libertarian organization to eschew, out of misplaced fear of creating a “state”, taking power when it can do so with the support of the revolutionary masses is confusion at best and a total failure of nerve at worst</w:t>
      </w:r>
      <w:r>
        <w:rPr>
          <w:b w:val="0"/>
          <w:i w:val="0"/>
          <w:smallCaps w:val="0"/>
          <w:strike w:val="0"/>
          <w:u w:val="none"/>
        </w:rPr>
        <w:t xml:space="preserve"> (Bookchin, 2014: 183). </w:t>
      </w:r>
      <w:r>
        <w:rPr>
          <w:b/>
          <w:i w:val="0"/>
          <w:smallCaps w:val="0"/>
          <w:strike w:val="0"/>
          <w:sz w:val="22"/>
          <w:u w:val="single"/>
        </w:rPr>
        <w:t>Graeber’s response is to insist that anarchist strategy “is less about seizing state power than about exposing</w:t>
      </w:r>
      <w:r>
        <w:rPr>
          <w:b w:val="0"/>
          <w:i w:val="0"/>
          <w:smallCaps w:val="0"/>
          <w:strike w:val="0"/>
          <w:u w:val="none"/>
        </w:rPr>
        <w:t xml:space="preserve">, delegitimizing and dismantling mechanisms of rule while winning ever-larger spaces of autonomy from it” (2002: 73). Only within such autonomous spaces can true democratic practices become possible. </w:t>
      </w:r>
      <w:r>
        <w:rPr>
          <w:b/>
          <w:i w:val="0"/>
          <w:smallCaps w:val="0"/>
          <w:strike w:val="0"/>
          <w:sz w:val="22"/>
          <w:u w:val="single"/>
        </w:rPr>
        <w:t xml:space="preserve">From my perspective this means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creating a parallel state</w:t>
      </w:r>
      <w:r>
        <w:rPr>
          <w:b w:val="0"/>
          <w:i w:val="0"/>
          <w:smallCaps w:val="0"/>
          <w:strike w:val="0"/>
          <w:u w:val="none"/>
        </w:rPr>
        <w:t xml:space="preserve"> (like the Zapatistas) </w:t>
      </w:r>
      <w:r>
        <w:rPr>
          <w:b/>
          <w:i w:val="0"/>
          <w:smallCaps w:val="0"/>
          <w:strike w:val="0"/>
          <w:sz w:val="22"/>
          <w:u w:val="single"/>
        </w:rPr>
        <w:t xml:space="preserve">within the capitalist state. Such experiments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rarely work</w:t>
      </w:r>
      <w:r>
        <w:rPr>
          <w:b/>
          <w:i w:val="0"/>
          <w:smallCaps w:val="0"/>
          <w:strike w:val="0"/>
          <w:sz w:val="22"/>
          <w:u w:val="single"/>
        </w:rPr>
        <w:t xml:space="preserve"> and when they do,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as in the</w:t>
      </w:r>
      <w:r>
        <w:rPr>
          <w:b w:val="0"/>
          <w:i w:val="0"/>
          <w:smallCaps w:val="0"/>
          <w:strike w:val="0"/>
          <w:u w:val="none"/>
        </w:rPr>
        <w:t xml:space="preserve"> case of the </w:t>
      </w:r>
      <w:r>
        <w:rPr>
          <w:b/>
          <w:i w:val="0"/>
          <w:smallCaps w:val="0"/>
          <w:strike w:val="0"/>
          <w:sz w:val="22"/>
          <w:u w:val="single"/>
        </w:rPr>
        <w:t>paramilitary forms</w:t>
      </w:r>
      <w:r>
        <w:rPr>
          <w:b w:val="0"/>
          <w:i w:val="0"/>
          <w:smallCaps w:val="0"/>
          <w:strike w:val="0"/>
          <w:u w:val="none"/>
        </w:rPr>
        <w:t xml:space="preserve"> of organization that dominate in Colombia or the various mafia like organizations that exist around the world (e.g. in Italy),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they are rarely benign</w:t>
      </w:r>
      <w:r>
        <w:rPr>
          <w:b w:val="0"/>
          <w:i w:val="0"/>
          <w:smallCaps w:val="0"/>
          <w:strike w:val="0"/>
          <w:u w:val="none"/>
        </w:rPr>
        <w:t xml:space="preserve"> (in fact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they are typically hornet’s nests of extortion, violence and corruption</w:t>
      </w:r>
      <w:r>
        <w:rPr>
          <w:b w:val="0"/>
          <w:i w:val="0"/>
          <w:smallCaps w:val="0"/>
          <w:strike w:val="0"/>
          <w:u w:val="none"/>
        </w:rPr>
        <w:t xml:space="preserve">). </w:t>
      </w:r>
      <w:r>
        <w:rPr>
          <w:b/>
          <w:i w:val="0"/>
          <w:smallCaps w:val="0"/>
          <w:strike w:val="0"/>
          <w:sz w:val="22"/>
          <w:u w:val="single"/>
        </w:rPr>
        <w:t>Even left revolutionary guerilla movements</w:t>
      </w:r>
      <w:r>
        <w:rPr>
          <w:b w:val="0"/>
          <w:i w:val="0"/>
          <w:smallCaps w:val="0"/>
          <w:strike w:val="0"/>
          <w:u w:val="none"/>
        </w:rPr>
        <w:t xml:space="preserve"> (such as the FARC in Colombia</w:t>
      </w:r>
      <w:r>
        <w:rPr>
          <w:b/>
          <w:i w:val="0"/>
          <w:smallCaps w:val="0"/>
          <w:strike w:val="0"/>
          <w:sz w:val="22"/>
          <w:u w:val="single"/>
        </w:rPr>
        <w:t>) experienced defaults of this kind and there is no guarantee that any parallel power structure devised by anarchists will not suffer from similar problems.</w:t>
      </w:r>
      <w:r>
        <w:rPr>
          <w:b w:val="0"/>
          <w:i w:val="0"/>
          <w:smallCaps w:val="0"/>
          <w:strike w:val="0"/>
          <w:u w:val="none"/>
        </w:rPr>
        <w:t xml:space="preserve"> In any case, </w:t>
      </w:r>
      <w:r>
        <w:rPr>
          <w:b/>
          <w:i w:val="0"/>
          <w:smallCaps w:val="0"/>
          <w:strike w:val="0"/>
          <w:sz w:val="22"/>
          <w:u w:val="single"/>
        </w:rPr>
        <w:t>the present penchant for ‘government by NGO’ provides a classic example of how ruling powers can co-opt and de-fang the radical idea of autonomy for their own purposes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Marx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