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Bidens willing to commit to bipartisan agreements.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White House 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[White House Briefing, The White House, “Impact of Bipartisan Border Agreement Funding on Border Operations”, 2/29/24, https://www.whitehouse.gov/briefing-room/statements-releases/2024/02/29/fact-sheet-impact-of-bipartisan-border-agreement-funding-on-border-operations/]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Today,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traveling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Brownsville,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Texas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meet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Border Patrol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agents, law enforcement,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frontline personnel,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local leaders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discuss the urgent need to pass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bipartisan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security 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repeatedly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he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willing to work in a bipartisan 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secure the border and fix our broken immigration system. Over several months,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Administration negotiated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a bipartisan group of Senators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release a bill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includes the toughest and fairest reforms to secure the border we have had in decades. It would make our country safer, </w:t>
      </w:r>
      <w:r>
        <w:rPr>
          <w:b w:val="0"/>
          <w:i w:val="0"/>
          <w:smallCaps w:val="0"/>
          <w:strike w:val="0"/>
          <w:sz w:val="22"/>
          <w:u w:val="single"/>
        </w:rPr>
        <w:t>make our border more secure</w:t>
      </w:r>
      <w:r>
        <w:rPr>
          <w:b w:val="0"/>
          <w:i w:val="0"/>
          <w:smallCaps w:val="0"/>
          <w:strike w:val="0"/>
          <w:sz w:val="16"/>
          <w:u w:val="none"/>
        </w:rPr>
        <w:t>, and treat people fairly and humanely while preserving legal immigration, consistent with our nation’s values. 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 bill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received 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Border Patrol Union, the Chamber of Commerce, the South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Texas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Alliance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Cities, and the Wall Street Journal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but Speaker Mike Johnson and House Republicans have decided to play politics at the expense of border security.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