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Protection of IPR includes policies that strengthen CBP authority over seizures at the border – the government uses the two terms interchangeably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Wright and </w:t>
      </w:r>
      <w:r>
        <w:rPr>
          <w:b/>
          <w:i w:val="0"/>
          <w:smallCaps w:val="0"/>
          <w:strike w:val="0"/>
          <w:sz w:val="26"/>
          <w:u w:val="none"/>
        </w:rPr>
        <w:t>Gianopolous</w:t>
      </w:r>
      <w:r>
        <w:rPr>
          <w:b/>
          <w:i w:val="0"/>
          <w:smallCaps w:val="0"/>
          <w:strike w:val="0"/>
          <w:sz w:val="26"/>
          <w:u w:val="none"/>
        </w:rPr>
        <w:t xml:space="preserve"> 21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Nancy Wright is director of the Government accountability office, Kimberly </w:t>
      </w:r>
      <w:r>
        <w:rPr>
          <w:b w:val="0"/>
          <w:i w:val="0"/>
          <w:smallCaps w:val="0"/>
          <w:strike w:val="0"/>
          <w:u w:val="none"/>
        </w:rPr>
        <w:t>Gianopolous</w:t>
      </w:r>
      <w:r>
        <w:rPr>
          <w:b w:val="0"/>
          <w:i w:val="0"/>
          <w:smallCaps w:val="0"/>
          <w:strike w:val="0"/>
          <w:u w:val="none"/>
        </w:rPr>
        <w:t xml:space="preserve"> is managing director of the Government accountability office, Government accountability office, </w:t>
      </w:r>
      <w:r>
        <w:rPr>
          <w:b w:val="0"/>
          <w:i w:val="0"/>
          <w:smallCaps w:val="0"/>
          <w:strike w:val="0"/>
          <w:highlight w:val="cyan"/>
          <w:u w:val="single"/>
        </w:rPr>
        <w:t>Protecting Intellectual Property</w:t>
      </w:r>
      <w:r>
        <w:rPr>
          <w:b w:val="0"/>
          <w:i w:val="0"/>
          <w:smallCaps w:val="0"/>
          <w:strike w:val="0"/>
          <w:u w:val="none"/>
        </w:rPr>
        <w:t xml:space="preserve">, March 31, 2021, </w:t>
      </w:r>
      <w:r>
        <w:rPr>
          <w:b w:val="0"/>
          <w:i w:val="0"/>
          <w:smallCaps w:val="0"/>
          <w:strike w:val="0"/>
          <w:u w:val="none"/>
        </w:rPr>
        <w:t>https://www.gao.gov/protecting-intellectual-property#:~:text=Infringement%20of%20intellectual%20property%20rights%20through%20the%20illegal,activities%20to%20enhance%20enforcement%20of%20intellectual%20property%20rights.</w:t>
      </w:r>
      <w:r>
        <w:rPr>
          <w:b w:val="0"/>
          <w:i w:val="0"/>
          <w:smallCaps w:val="0"/>
          <w:strike w:val="0"/>
          <w:u w:val="none"/>
        </w:rPr>
        <w:t xml:space="preserve">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 of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roperty rights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u w:val="none"/>
        </w:rPr>
        <w:t xml:space="preserve"> the illegal import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distribution of 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harms the U.S. economy and can threaten the health and safety of consumers.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U.S. agencies have undertaken various activities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enhance enforcement</w:t>
      </w:r>
      <w:r>
        <w:rPr>
          <w:b w:val="0"/>
          <w:i w:val="0"/>
          <w:smallCaps w:val="0"/>
          <w:strike w:val="0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intellectual property rights.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instance, U.S. Customs and Border Protection leads efforts to stop imported counterfeit goods at the borde</w:t>
      </w:r>
      <w:r>
        <w:rPr>
          <w:b w:val="0"/>
          <w:i w:val="0"/>
          <w:smallCaps w:val="0"/>
          <w:strike w:val="0"/>
          <w:highlight w:val="cyan"/>
          <w:u w:val="none"/>
        </w:rPr>
        <w:t>r</w:t>
      </w:r>
      <w:r>
        <w:rPr>
          <w:b w:val="0"/>
          <w:i w:val="0"/>
          <w:smallCaps w:val="0"/>
          <w:strike w:val="0"/>
          <w:u w:val="none"/>
        </w:rPr>
        <w:t>. However, the agency needs to do more to evaluate the results of its activities and determine if it should share additional information with the private sector.</w:t>
      </w:r>
    </w:p>
    <w:p>
      <w:pPr>
        <w:pStyle w:val="Caption"/>
      </w:pPr>
      <w:r>
        <w:t>Source: Seizures Affirmative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