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CBP only operates at the border </w:t>
      </w:r>
      <w:r>
        <w:rPr>
          <w:b/>
          <w:i w:val="0"/>
          <w:smallCaps w:val="0"/>
          <w:strike w:val="0"/>
          <w:sz w:val="26"/>
          <w:u w:val="none"/>
        </w:rPr>
        <w:t>which are internal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US Customs and Border Patrol ND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[US Customs and Border Patrol protects American borders, National IPR coordination center, “Intellectual Property Rights Enforcement”, https://www.cbp.gov/sites/default/files/assets/documents/2017-Jan/ipr_guide.pdf]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At the border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CBP</w:t>
      </w:r>
      <w:r>
        <w:rPr>
          <w:b w:val="0"/>
          <w:i w:val="0"/>
          <w:smallCaps w:val="0"/>
          <w:strike w:val="0"/>
          <w:u w:val="none"/>
        </w:rPr>
        <w:t xml:space="preserve"> 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authorized to</w:t>
      </w:r>
      <w:r>
        <w:rPr>
          <w:b w:val="0"/>
          <w:i w:val="0"/>
          <w:smallCaps w:val="0"/>
          <w:strike w:val="0"/>
          <w:u w:val="none"/>
        </w:rPr>
        <w:t xml:space="preserve"> exclude,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detain</w:t>
      </w:r>
      <w:r>
        <w:rPr>
          <w:b w:val="0"/>
          <w:i w:val="0"/>
          <w:smallCaps w:val="0"/>
          <w:strike w:val="0"/>
          <w:u w:val="none"/>
        </w:rPr>
        <w:t xml:space="preserve"> and/or seize imported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merchandise that infringes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federally registered and recorded trademarks and copyrights and/or is covered by an exclusion order issued by the U.S. International Trade Commission. CBP publishes annual statistics of intellectual property seizures at www.cbp.gov/ipr. This information includes the number of seizures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domestic value</w:t>
      </w:r>
      <w:r>
        <w:rPr>
          <w:b w:val="0"/>
          <w:i w:val="0"/>
          <w:smallCaps w:val="0"/>
          <w:strike w:val="0"/>
          <w:u w:val="none"/>
        </w:rPr>
        <w:t>, and the Manufacturer’s Suggested Retail Price (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MRSP</w:t>
      </w:r>
      <w:r>
        <w:rPr>
          <w:b w:val="0"/>
          <w:i w:val="0"/>
          <w:smallCaps w:val="0"/>
          <w:strike w:val="0"/>
          <w:u w:val="none"/>
        </w:rPr>
        <w:t xml:space="preserve">) </w:t>
      </w:r>
      <w:r>
        <w:rPr>
          <w:b w:val="0"/>
          <w:i w:val="0"/>
          <w:smallCaps w:val="0"/>
          <w:strike w:val="0"/>
          <w:sz w:val="22"/>
          <w:u w:val="single"/>
        </w:rPr>
        <w:t>of</w:t>
      </w:r>
      <w:r>
        <w:rPr>
          <w:b w:val="0"/>
          <w:i w:val="0"/>
          <w:smallCaps w:val="0"/>
          <w:strike w:val="0"/>
          <w:u w:val="none"/>
        </w:rPr>
        <w:t xml:space="preserve"> the </w:t>
      </w:r>
      <w:r>
        <w:rPr>
          <w:b w:val="0"/>
          <w:i w:val="0"/>
          <w:smallCaps w:val="0"/>
          <w:strike w:val="0"/>
          <w:sz w:val="22"/>
          <w:u w:val="single"/>
        </w:rPr>
        <w:t>goods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/>
          <w:i w:val="0"/>
          <w:smallCaps w:val="0"/>
          <w:strike w:val="0"/>
          <w:sz w:val="26"/>
          <w:u w:val="none"/>
        </w:rPr>
        <w:t>CBP is domestic</w:t>
      </w:r>
    </w:p>
    <w:p>
      <w:pPr>
        <w:spacing w:after="60"/>
      </w:pPr>
      <w:r>
        <w:rPr>
          <w:b/>
          <w:i w:val="0"/>
          <w:smallCaps w:val="0"/>
          <w:strike w:val="0"/>
          <w:sz w:val="26"/>
          <w:u w:val="none"/>
        </w:rPr>
        <w:t>CRS 21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[Congressional Research Service</w:t>
      </w:r>
      <w:r>
        <w:rPr>
          <w:b w:val="0"/>
          <w:i w:val="0"/>
          <w:smallCaps w:val="0"/>
          <w:strike w:val="0"/>
          <w:u w:val="none"/>
        </w:rPr>
        <w:t xml:space="preserve">. Legal Sidebar, “U.S. Customs and Border Protection’s Powers and Limitations: A Primer”, November 30, 2021, </w:t>
      </w:r>
      <w:r>
        <w:rPr>
          <w:b w:val="0"/>
          <w:i w:val="0"/>
          <w:smallCaps w:val="0"/>
          <w:strike w:val="0"/>
          <w:u w:val="none"/>
        </w:rPr>
        <w:t>https://crsreports.congress.gov/product/pdf/lsb/lsb10559#:~:text=U.S.%20Customs%20and%20Border%20Protection%20%28CBP%29%2C%20a%20component,international%20border%20and%20at%20U.S.%20ports%20of%20entry.</w:t>
      </w:r>
      <w:r>
        <w:rPr>
          <w:b w:val="0"/>
          <w:i w:val="0"/>
          <w:smallCaps w:val="0"/>
          <w:strike w:val="0"/>
          <w:u w:val="none"/>
        </w:rPr>
        <w:t xml:space="preserve">]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 xml:space="preserve">The Homeland Security Act of 2002 established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CBP as the component within DHS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mainly responsible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>for protecting the nation’s international borders through enforcing federal customs and immigration laws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>(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CBP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also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enforces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other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laws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relating to the border,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including those concerning the introduction of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>harmful plant or animal species and public health requirements). CBP’s customs powers derive from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>those originally exercised by the U.S. Customs Service of the Department of the Treasury, while CBP’s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>immigration enforcement functions derive from the former Immigration and Naturalization Service of the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>Department of Justice.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>Within CBP, the Office of Field Operations (OFO) conducts inspections and enforces immigration and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customs laws at designated ports of entry</w:t>
      </w:r>
      <w:r>
        <w:rPr>
          <w:b w:val="0"/>
          <w:i w:val="0"/>
          <w:smallCaps w:val="0"/>
          <w:strike w:val="0"/>
          <w:sz w:val="22"/>
          <w:u w:val="none"/>
        </w:rPr>
        <w:t>. A separate CBP component, the U.S. Border Patrol, is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responsible for the apprehension of non-U.S. nationals (“aliens” under federal law) and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interdiction of illegally imported goods entering the United States between ports of entry</w:t>
      </w:r>
    </w:p>
    <w:p>
      <w:pPr>
        <w:pStyle w:val="Caption"/>
      </w:pPr>
      <w:r>
        <w:t>Source: Seizures Affirmative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