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Courts shield the link</w:t>
      </w:r>
    </w:p>
    <w:p>
      <w:pPr>
        <w:spacing w:after="80"/>
      </w:pPr>
      <w:r>
        <w:rPr>
          <w:b/>
          <w:i w:val="0"/>
          <w:smallCaps w:val="0"/>
          <w:strike w:val="0"/>
          <w:sz w:val="26"/>
          <w:u w:val="none"/>
        </w:rPr>
        <w:t xml:space="preserve">Martens 7 </w:t>
      </w:r>
      <w:r>
        <w:rPr>
          <w:b w:val="0"/>
          <w:i w:val="0"/>
          <w:smallCaps w:val="0"/>
          <w:strike w:val="0"/>
          <w:sz w:val="16"/>
          <w:u w:val="none"/>
        </w:rPr>
        <w:t>(</w:t>
      </w:r>
      <w:r>
        <w:rPr>
          <w:b w:val="0"/>
          <w:i w:val="0"/>
          <w:smallCaps w:val="0"/>
          <w:strike w:val="0"/>
          <w:sz w:val="16"/>
          <w:u w:val="none"/>
        </w:rPr>
        <w:t>[</w:t>
      </w:r>
      <w:r>
        <w:rPr>
          <w:b w:val="0"/>
          <w:i w:val="0"/>
          <w:smallCaps w:val="0"/>
          <w:strike w:val="0"/>
          <w:sz w:val="16"/>
          <w:u w:val="none"/>
        </w:rPr>
        <w:t>Allison</w:t>
      </w:r>
      <w:r>
        <w:rPr>
          <w:b w:val="0"/>
          <w:i w:val="0"/>
          <w:smallCaps w:val="0"/>
          <w:strike w:val="0"/>
          <w:sz w:val="16"/>
          <w:u w:val="none"/>
        </w:rPr>
        <w:t xml:space="preserve"> Martens has a </w:t>
      </w:r>
      <w:r>
        <w:rPr>
          <w:b w:val="0"/>
          <w:i w:val="0"/>
          <w:smallCaps w:val="0"/>
          <w:strike w:val="0"/>
          <w:sz w:val="16"/>
          <w:u w:val="none"/>
        </w:rPr>
        <w:t>Ph.D. in Political Science and Government from the University of Texas at Austin, J.D. from the University of Texas, B.A. in Political Science and Government from Smith College, Perspectives on Politics,</w:t>
      </w:r>
      <w:r>
        <w:rPr>
          <w:b w:val="0"/>
          <w:i w:val="0"/>
          <w:smallCaps w:val="0"/>
          <w:strike w:val="0"/>
          <w:sz w:val="16"/>
          <w:u w:val="none"/>
        </w:rPr>
        <w:t xml:space="preserve"> </w:t>
      </w:r>
      <w:r>
        <w:rPr>
          <w:b w:val="0"/>
          <w:i w:val="0"/>
          <w:smallCaps w:val="0"/>
          <w:strike w:val="0"/>
          <w:sz w:val="16"/>
          <w:u w:val="none"/>
        </w:rPr>
        <w:t>2007</w:t>
      </w:r>
      <w:r>
        <w:rPr>
          <w:b w:val="0"/>
          <w:i w:val="0"/>
          <w:smallCaps w:val="0"/>
          <w:strike w:val="0"/>
          <w:sz w:val="16"/>
          <w:u w:val="none"/>
        </w:rPr>
        <w:t xml:space="preserve">, </w:t>
      </w:r>
      <w:r>
        <w:rPr>
          <w:b w:val="0"/>
          <w:i w:val="0"/>
          <w:smallCaps w:val="0"/>
          <w:strike w:val="0"/>
          <w:sz w:val="16"/>
          <w:u w:val="none"/>
        </w:rPr>
        <w:t>Vol. 5, Issue 3 “Reconsidering Judicial Supremacy: From the Counter-Majoritarian Difficulty to Constitutional Transformations,”</w:t>
      </w:r>
      <w:r>
        <w:rPr>
          <w:b w:val="0"/>
          <w:i w:val="0"/>
          <w:smallCaps w:val="0"/>
          <w:strike w:val="0"/>
          <w:sz w:val="16"/>
          <w:u w:val="none"/>
        </w:rPr>
        <w:t>]</w:t>
      </w:r>
    </w:p>
    <w:p>
      <w:pPr>
        <w:spacing w:after="60"/>
      </w:pPr>
      <w:r>
        <w:rPr>
          <w:b w:val="0"/>
          <w:i w:val="0"/>
          <w:smallCaps w:val="0"/>
          <w:strike w:val="0"/>
          <w:sz w:val="16"/>
          <w:u w:val="none"/>
        </w:rPr>
        <w:t xml:space="preserve">The outline of this revised research agenda, begins by looking at a 1993 article written by Mark Graber challenging the </w:t>
      </w:r>
      <w:r>
        <w:rPr>
          <w:b w:val="0"/>
          <w:i w:val="0"/>
          <w:smallCaps w:val="0"/>
          <w:strike w:val="0"/>
          <w:sz w:val="16"/>
          <w:u w:val="none"/>
        </w:rPr>
        <w:t>countermajoritarian</w:t>
      </w:r>
      <w:r>
        <w:rPr>
          <w:b w:val="0"/>
          <w:i w:val="0"/>
          <w:smallCaps w:val="0"/>
          <w:strike w:val="0"/>
          <w:sz w:val="16"/>
          <w:u w:val="none"/>
        </w:rPr>
        <w:t xml:space="preserve"> difficulty paradigm. Graber's observations point to the importance of studying systemic transformations, such as the evolution of </w:t>
      </w:r>
      <w:r>
        <w:rPr>
          <w:b w:val="0"/>
          <w:i w:val="0"/>
          <w:smallCaps w:val="0"/>
          <w:strike w:val="0"/>
          <w:sz w:val="22"/>
          <w:highlight w:val="cyan"/>
          <w:u w:val="single"/>
        </w:rPr>
        <w:t>judicial supremacy</w:t>
      </w:r>
      <w:r>
        <w:rPr>
          <w:b w:val="0"/>
          <w:i w:val="0"/>
          <w:smallCaps w:val="0"/>
          <w:strike w:val="0"/>
          <w:sz w:val="16"/>
          <w:u w:val="none"/>
        </w:rPr>
        <w:t xml:space="preserve">. Using historical case studies on abortion, the Dred Scott controversy, and anti-trust issues to </w:t>
      </w:r>
      <w:r>
        <w:rPr>
          <w:b w:val="0"/>
          <w:i w:val="0"/>
          <w:smallCaps w:val="0"/>
          <w:strike w:val="0"/>
          <w:sz w:val="22"/>
          <w:highlight w:val="cyan"/>
          <w:u w:val="single"/>
        </w:rPr>
        <w:t>study perceived incidents of judicial independence</w:t>
      </w:r>
      <w:r>
        <w:rPr>
          <w:b w:val="0"/>
          <w:i w:val="0"/>
          <w:smallCaps w:val="0"/>
          <w:strike w:val="0"/>
          <w:sz w:val="16"/>
          <w:u w:val="none"/>
        </w:rPr>
        <w:t xml:space="preserve">, he contends that scholars who seek to justify independent </w:t>
      </w:r>
      <w:r>
        <w:rPr>
          <w:b w:val="0"/>
          <w:i w:val="0"/>
          <w:smallCaps w:val="0"/>
          <w:strike w:val="0"/>
          <w:sz w:val="22"/>
          <w:u w:val="single"/>
        </w:rPr>
        <w:t xml:space="preserve">judicial </w:t>
      </w:r>
      <w:r>
        <w:rPr>
          <w:b w:val="0"/>
          <w:i w:val="0"/>
          <w:smallCaps w:val="0"/>
          <w:strike w:val="0"/>
          <w:sz w:val="22"/>
          <w:highlight w:val="cyan"/>
          <w:u w:val="single"/>
        </w:rPr>
        <w:t>policymaking</w:t>
      </w:r>
      <w:r>
        <w:rPr>
          <w:b w:val="0"/>
          <w:i w:val="0"/>
          <w:smallCaps w:val="0"/>
          <w:strike w:val="0"/>
          <w:sz w:val="22"/>
          <w:u w:val="single"/>
        </w:rPr>
        <w:t xml:space="preserve">, even in the face of </w:t>
      </w:r>
      <w:r>
        <w:rPr>
          <w:b w:val="0"/>
          <w:i w:val="0"/>
          <w:smallCaps w:val="0"/>
          <w:strike w:val="0"/>
          <w:sz w:val="22"/>
          <w:highlight w:val="cyan"/>
          <w:u w:val="single"/>
        </w:rPr>
        <w:t>believed</w:t>
      </w:r>
      <w:r>
        <w:rPr>
          <w:b w:val="0"/>
          <w:i w:val="0"/>
          <w:smallCaps w:val="0"/>
          <w:strike w:val="0"/>
          <w:sz w:val="22"/>
          <w:u w:val="single"/>
        </w:rPr>
        <w:t xml:space="preserve"> democratic </w:t>
      </w:r>
      <w:r>
        <w:rPr>
          <w:b w:val="0"/>
          <w:i w:val="0"/>
          <w:smallCaps w:val="0"/>
          <w:strike w:val="0"/>
          <w:sz w:val="22"/>
          <w:highlight w:val="cyan"/>
          <w:u w:val="single"/>
        </w:rPr>
        <w:t>deficiencies</w:t>
      </w:r>
      <w:r>
        <w:rPr>
          <w:b w:val="0"/>
          <w:i w:val="0"/>
          <w:smallCaps w:val="0"/>
          <w:strike w:val="0"/>
          <w:sz w:val="22"/>
          <w:u w:val="single"/>
        </w:rPr>
        <w:t xml:space="preserve">, misunderstand and </w:t>
      </w:r>
      <w:r>
        <w:rPr>
          <w:b w:val="0"/>
          <w:i w:val="0"/>
          <w:smallCaps w:val="0"/>
          <w:strike w:val="0"/>
          <w:sz w:val="22"/>
          <w:highlight w:val="cyan"/>
          <w:u w:val="single"/>
        </w:rPr>
        <w:t>inaccurately</w:t>
      </w:r>
      <w:r>
        <w:rPr>
          <w:b w:val="0"/>
          <w:i w:val="0"/>
          <w:smallCaps w:val="0"/>
          <w:strike w:val="0"/>
          <w:sz w:val="22"/>
          <w:u w:val="single"/>
        </w:rPr>
        <w:t xml:space="preserve"> </w:t>
      </w:r>
      <w:r>
        <w:rPr>
          <w:b w:val="0"/>
          <w:i w:val="0"/>
          <w:smallCaps w:val="0"/>
          <w:strike w:val="0"/>
          <w:sz w:val="22"/>
          <w:highlight w:val="cyan"/>
          <w:u w:val="single"/>
        </w:rPr>
        <w:t>represent</w:t>
      </w:r>
      <w:r>
        <w:rPr>
          <w:b w:val="0"/>
          <w:i w:val="0"/>
          <w:smallCaps w:val="0"/>
          <w:strike w:val="0"/>
          <w:sz w:val="22"/>
          <w:u w:val="single"/>
        </w:rPr>
        <w:t xml:space="preserve"> the </w:t>
      </w:r>
      <w:r>
        <w:rPr>
          <w:b w:val="0"/>
          <w:i w:val="0"/>
          <w:smallCaps w:val="0"/>
          <w:strike w:val="0"/>
          <w:sz w:val="22"/>
          <w:highlight w:val="cyan"/>
          <w:u w:val="single"/>
        </w:rPr>
        <w:t>relationships</w:t>
      </w:r>
      <w:r>
        <w:rPr>
          <w:b w:val="0"/>
          <w:i w:val="0"/>
          <w:smallCaps w:val="0"/>
          <w:strike w:val="0"/>
          <w:sz w:val="22"/>
          <w:u w:val="single"/>
        </w:rPr>
        <w:t xml:space="preserve"> between justices and elected officials</w:t>
      </w:r>
      <w:r>
        <w:rPr>
          <w:b w:val="0"/>
          <w:i w:val="0"/>
          <w:smallCaps w:val="0"/>
          <w:strike w:val="0"/>
          <w:sz w:val="16"/>
          <w:u w:val="none"/>
        </w:rPr>
        <w:t xml:space="preserve">. By looking at the dialogues between these parties it becomes apparent that judicial independence, when it actually occurs, is often exercised at the invitation of elected officials, and in the absence of any expressed majoritarian choice, in order to resolve </w:t>
      </w:r>
      <w:r>
        <w:rPr>
          <w:b w:val="0"/>
          <w:i w:val="0"/>
          <w:smallCaps w:val="0"/>
          <w:strike w:val="0"/>
          <w:sz w:val="22"/>
          <w:highlight w:val="cyan"/>
          <w:u w:val="single"/>
        </w:rPr>
        <w:t>political controversies</w:t>
      </w:r>
      <w:r>
        <w:rPr>
          <w:b w:val="0"/>
          <w:i w:val="0"/>
          <w:smallCaps w:val="0"/>
          <w:strike w:val="0"/>
          <w:sz w:val="16"/>
          <w:u w:val="none"/>
        </w:rPr>
        <w:t xml:space="preserve"> that elected officials cannot or do not want to resolve themselves. Hence the counter-majoritarian difficulty can be more appropriately characterized as the “non-majoritarian difficulty.”33 According to Graber, where crosscutting issues divide a </w:t>
      </w:r>
      <w:r>
        <w:rPr>
          <w:b w:val="0"/>
          <w:i w:val="0"/>
          <w:smallCaps w:val="0"/>
          <w:strike w:val="0"/>
          <w:sz w:val="22"/>
          <w:highlight w:val="cyan"/>
          <w:u w:val="single"/>
        </w:rPr>
        <w:t>lawmaking majority an</w:t>
      </w:r>
      <w:r>
        <w:rPr>
          <w:b w:val="0"/>
          <w:i w:val="0"/>
          <w:smallCaps w:val="0"/>
          <w:strike w:val="0"/>
          <w:sz w:val="16"/>
          <w:u w:val="none"/>
        </w:rPr>
        <w:t xml:space="preserve"> invitation [are] is often tacitly but consciously issued to the Court by political elites to resolve the </w:t>
      </w:r>
      <w:r>
        <w:rPr>
          <w:b w:val="0"/>
          <w:i w:val="0"/>
          <w:smallCaps w:val="0"/>
          <w:strike w:val="0"/>
          <w:sz w:val="22"/>
          <w:highlight w:val="cyan"/>
          <w:u w:val="single"/>
        </w:rPr>
        <w:t>political controversy</w:t>
      </w:r>
      <w:r>
        <w:rPr>
          <w:b w:val="0"/>
          <w:i w:val="0"/>
          <w:smallCaps w:val="0"/>
          <w:strike w:val="0"/>
          <w:sz w:val="16"/>
          <w:u w:val="none"/>
        </w:rPr>
        <w:t xml:space="preserve"> that they themselves are unwilling or unable to address, thereby “foisting disruptive political debates off on the Supreme Court.”34 Graber writes that “</w:t>
      </w:r>
      <w:r>
        <w:rPr>
          <w:b w:val="0"/>
          <w:i w:val="0"/>
          <w:smallCaps w:val="0"/>
          <w:strike w:val="0"/>
          <w:sz w:val="22"/>
          <w:u w:val="single"/>
        </w:rPr>
        <w:t xml:space="preserve">elected </w:t>
      </w:r>
      <w:r>
        <w:rPr>
          <w:b w:val="0"/>
          <w:i w:val="0"/>
          <w:smallCaps w:val="0"/>
          <w:strike w:val="0"/>
          <w:sz w:val="22"/>
          <w:highlight w:val="cyan"/>
          <w:u w:val="single"/>
        </w:rPr>
        <w:t>officials</w:t>
      </w:r>
      <w:r>
        <w:rPr>
          <w:b w:val="0"/>
          <w:i w:val="0"/>
          <w:smallCaps w:val="0"/>
          <w:strike w:val="0"/>
          <w:sz w:val="22"/>
          <w:u w:val="single"/>
        </w:rPr>
        <w:t xml:space="preserve"> encourage or tacitly </w:t>
      </w:r>
      <w:r>
        <w:rPr>
          <w:b w:val="0"/>
          <w:i w:val="0"/>
          <w:smallCaps w:val="0"/>
          <w:strike w:val="0"/>
          <w:sz w:val="22"/>
          <w:highlight w:val="cyan"/>
          <w:u w:val="single"/>
        </w:rPr>
        <w:t>support</w:t>
      </w:r>
      <w:r>
        <w:rPr>
          <w:b w:val="0"/>
          <w:i w:val="0"/>
          <w:smallCaps w:val="0"/>
          <w:strike w:val="0"/>
          <w:sz w:val="22"/>
          <w:u w:val="single"/>
        </w:rPr>
        <w:t xml:space="preserve"> judicial </w:t>
      </w:r>
      <w:r>
        <w:rPr>
          <w:b w:val="0"/>
          <w:i w:val="0"/>
          <w:smallCaps w:val="0"/>
          <w:strike w:val="0"/>
          <w:sz w:val="22"/>
          <w:highlight w:val="cyan"/>
          <w:u w:val="single"/>
        </w:rPr>
        <w:t>policymaking</w:t>
      </w:r>
      <w:r>
        <w:rPr>
          <w:b w:val="0"/>
          <w:i w:val="0"/>
          <w:smallCaps w:val="0"/>
          <w:strike w:val="0"/>
          <w:sz w:val="22"/>
          <w:u w:val="single"/>
        </w:rPr>
        <w:t xml:space="preserve"> both as a </w:t>
      </w:r>
      <w:r>
        <w:rPr>
          <w:b w:val="0"/>
          <w:i w:val="0"/>
          <w:smallCaps w:val="0"/>
          <w:strike w:val="0"/>
          <w:sz w:val="22"/>
          <w:highlight w:val="cyan"/>
          <w:u w:val="single"/>
        </w:rPr>
        <w:t>means of avoiding</w:t>
      </w:r>
      <w:r>
        <w:rPr>
          <w:b w:val="0"/>
          <w:i w:val="0"/>
          <w:smallCaps w:val="0"/>
          <w:strike w:val="0"/>
          <w:sz w:val="22"/>
          <w:u w:val="single"/>
        </w:rPr>
        <w:t xml:space="preserve"> political </w:t>
      </w:r>
      <w:r>
        <w:rPr>
          <w:b w:val="0"/>
          <w:i w:val="0"/>
          <w:smallCaps w:val="0"/>
          <w:strike w:val="0"/>
          <w:sz w:val="22"/>
          <w:highlight w:val="cyan"/>
          <w:u w:val="single"/>
        </w:rPr>
        <w:t>responsibility</w:t>
      </w:r>
      <w:r>
        <w:rPr>
          <w:b w:val="0"/>
          <w:i w:val="0"/>
          <w:smallCaps w:val="0"/>
          <w:strike w:val="0"/>
          <w:sz w:val="22"/>
          <w:u w:val="single"/>
        </w:rPr>
        <w:t xml:space="preserve"> for making </w:t>
      </w:r>
      <w:r>
        <w:rPr>
          <w:b w:val="0"/>
          <w:i w:val="0"/>
          <w:smallCaps w:val="0"/>
          <w:strike w:val="0"/>
          <w:sz w:val="22"/>
          <w:highlight w:val="cyan"/>
          <w:u w:val="single"/>
        </w:rPr>
        <w:t>tough decisions</w:t>
      </w:r>
      <w:r>
        <w:rPr>
          <w:b w:val="0"/>
          <w:i w:val="0"/>
          <w:smallCaps w:val="0"/>
          <w:strike w:val="0"/>
          <w:sz w:val="22"/>
          <w:u w:val="single"/>
        </w:rPr>
        <w:t xml:space="preserve"> and as a means of pursuing controversial </w:t>
      </w:r>
      <w:r>
        <w:rPr>
          <w:b w:val="0"/>
          <w:i w:val="0"/>
          <w:smallCaps w:val="0"/>
          <w:strike w:val="0"/>
          <w:sz w:val="22"/>
          <w:highlight w:val="cyan"/>
          <w:u w:val="single"/>
        </w:rPr>
        <w:t>policy goals</w:t>
      </w:r>
      <w:r>
        <w:rPr>
          <w:b w:val="0"/>
          <w:i w:val="0"/>
          <w:smallCaps w:val="0"/>
          <w:strike w:val="0"/>
          <w:sz w:val="22"/>
          <w:u w:val="single"/>
        </w:rPr>
        <w:t xml:space="preserve"> that they cannot publicly advance through open legislative and electoral politics</w:t>
      </w:r>
      <w:r>
        <w:rPr>
          <w:b w:val="0"/>
          <w:i w:val="0"/>
          <w:smallCaps w:val="0"/>
          <w:strike w:val="0"/>
          <w:sz w:val="16"/>
          <w:u w:val="none"/>
        </w:rPr>
        <w:t xml:space="preserve">.” 35 Furthermore, political and electoral advantages can accrue by ducking these tough questions and sending them on to be settled by the Court. Graber explains that </w:t>
      </w:r>
      <w:r>
        <w:rPr>
          <w:b w:val="0"/>
          <w:i w:val="0"/>
          <w:smallCaps w:val="0"/>
          <w:strike w:val="0"/>
          <w:sz w:val="22"/>
          <w:highlight w:val="cyan"/>
          <w:u w:val="single"/>
        </w:rPr>
        <w:t>elites</w:t>
      </w:r>
      <w:r>
        <w:rPr>
          <w:b w:val="0"/>
          <w:i w:val="0"/>
          <w:smallCaps w:val="0"/>
          <w:strike w:val="0"/>
          <w:sz w:val="16"/>
          <w:u w:val="none"/>
        </w:rPr>
        <w:t xml:space="preserve"> (including the executive) </w:t>
      </w:r>
      <w:r>
        <w:rPr>
          <w:b w:val="0"/>
          <w:i w:val="0"/>
          <w:smallCaps w:val="0"/>
          <w:strike w:val="0"/>
          <w:sz w:val="22"/>
          <w:highlight w:val="cyan"/>
          <w:u w:val="single"/>
        </w:rPr>
        <w:t>can benefit</w:t>
      </w:r>
      <w:r>
        <w:rPr>
          <w:b w:val="0"/>
          <w:i w:val="0"/>
          <w:smallCaps w:val="0"/>
          <w:strike w:val="0"/>
          <w:sz w:val="16"/>
          <w:u w:val="none"/>
        </w:rPr>
        <w:t xml:space="preserve"> from passing the political buck to </w:t>
      </w:r>
      <w:r>
        <w:rPr>
          <w:b w:val="0"/>
          <w:i w:val="0"/>
          <w:smallCaps w:val="0"/>
          <w:strike w:val="0"/>
          <w:sz w:val="22"/>
          <w:highlight w:val="cyan"/>
          <w:u w:val="single"/>
        </w:rPr>
        <w:t>the Court in multiple ways</w:t>
      </w:r>
      <w:r>
        <w:rPr>
          <w:b w:val="0"/>
          <w:i w:val="0"/>
          <w:smallCaps w:val="0"/>
          <w:strike w:val="0"/>
          <w:sz w:val="16"/>
          <w:u w:val="none"/>
        </w:rPr>
        <w:t xml:space="preserve">. Party activists can be redirected to focus on </w:t>
      </w:r>
      <w:r>
        <w:rPr>
          <w:b w:val="0"/>
          <w:i w:val="0"/>
          <w:smallCaps w:val="0"/>
          <w:strike w:val="0"/>
          <w:sz w:val="22"/>
          <w:highlight w:val="cyan"/>
          <w:u w:val="single"/>
        </w:rPr>
        <w:t>legal action</w:t>
      </w:r>
      <w:r>
        <w:rPr>
          <w:b w:val="0"/>
          <w:i w:val="0"/>
          <w:smallCaps w:val="0"/>
          <w:strike w:val="0"/>
          <w:sz w:val="16"/>
          <w:u w:val="none"/>
        </w:rPr>
        <w:t xml:space="preserve"> in the courts, thereby </w:t>
      </w:r>
      <w:r>
        <w:rPr>
          <w:b w:val="0"/>
          <w:i w:val="0"/>
          <w:smallCaps w:val="0"/>
          <w:strike w:val="0"/>
          <w:sz w:val="22"/>
          <w:highlight w:val="cyan"/>
          <w:u w:val="single"/>
        </w:rPr>
        <w:t>reducing pressure on mainstream politicians</w:t>
      </w:r>
      <w:r>
        <w:rPr>
          <w:b w:val="0"/>
          <w:i w:val="0"/>
          <w:smallCaps w:val="0"/>
          <w:strike w:val="0"/>
          <w:sz w:val="16"/>
          <w:u w:val="none"/>
        </w:rPr>
        <w:t xml:space="preserve"> who wish to maintain a more politically viable moderate stance. Voters can be </w:t>
      </w:r>
      <w:r>
        <w:rPr>
          <w:b w:val="0"/>
          <w:i w:val="0"/>
          <w:smallCaps w:val="0"/>
          <w:strike w:val="0"/>
          <w:sz w:val="22"/>
          <w:highlight w:val="cyan"/>
          <w:u w:val="single"/>
        </w:rPr>
        <w:t>redirected to focus</w:t>
      </w:r>
      <w:r>
        <w:rPr>
          <w:b w:val="0"/>
          <w:i w:val="0"/>
          <w:smallCaps w:val="0"/>
          <w:strike w:val="0"/>
          <w:sz w:val="16"/>
          <w:u w:val="none"/>
        </w:rPr>
        <w:t xml:space="preserve"> any ire they might have over </w:t>
      </w:r>
      <w:r>
        <w:rPr>
          <w:b w:val="0"/>
          <w:i w:val="0"/>
          <w:smallCaps w:val="0"/>
          <w:strike w:val="0"/>
          <w:sz w:val="22"/>
          <w:highlight w:val="cyan"/>
          <w:u w:val="single"/>
        </w:rPr>
        <w:t>policy</w:t>
      </w:r>
      <w:r>
        <w:rPr>
          <w:b w:val="0"/>
          <w:i w:val="0"/>
          <w:smallCaps w:val="0"/>
          <w:strike w:val="0"/>
          <w:sz w:val="16"/>
          <w:u w:val="none"/>
        </w:rPr>
        <w:t xml:space="preserve"> outcomes on the </w:t>
      </w:r>
      <w:r>
        <w:rPr>
          <w:b w:val="0"/>
          <w:i w:val="0"/>
          <w:smallCaps w:val="0"/>
          <w:strike w:val="0"/>
          <w:sz w:val="22"/>
          <w:highlight w:val="cyan"/>
          <w:u w:val="single"/>
        </w:rPr>
        <w:t>Court</w:t>
      </w:r>
      <w:r>
        <w:rPr>
          <w:b w:val="0"/>
          <w:i w:val="0"/>
          <w:smallCaps w:val="0"/>
          <w:strike w:val="0"/>
          <w:sz w:val="16"/>
          <w:u w:val="none"/>
        </w:rPr>
        <w:t xml:space="preserve">. Politicians can take responsive positions </w:t>
      </w:r>
      <w:r>
        <w:rPr>
          <w:b w:val="0"/>
          <w:i w:val="0"/>
          <w:smallCaps w:val="0"/>
          <w:strike w:val="0"/>
          <w:sz w:val="22"/>
          <w:highlight w:val="cyan"/>
          <w:u w:val="single"/>
        </w:rPr>
        <w:t>on judicial decisions</w:t>
      </w:r>
      <w:r>
        <w:rPr>
          <w:b w:val="0"/>
          <w:i w:val="0"/>
          <w:smallCaps w:val="0"/>
          <w:strike w:val="0"/>
          <w:sz w:val="16"/>
          <w:u w:val="none"/>
        </w:rPr>
        <w:t xml:space="preserve"> that may make for a good sound bite but really require no politically accountable action on their part. Finally, political compromise between the legislature and the executive might be had under the table of </w:t>
      </w:r>
      <w:r>
        <w:rPr>
          <w:b w:val="0"/>
          <w:i w:val="0"/>
          <w:smallCaps w:val="0"/>
          <w:strike w:val="0"/>
          <w:sz w:val="22"/>
          <w:highlight w:val="cyan"/>
          <w:u w:val="single"/>
        </w:rPr>
        <w:t>Court policymaking</w:t>
      </w:r>
      <w:r>
        <w:rPr>
          <w:b w:val="0"/>
          <w:i w:val="0"/>
          <w:smallCaps w:val="0"/>
          <w:strike w:val="0"/>
          <w:sz w:val="16"/>
          <w:u w:val="none"/>
        </w:rPr>
        <w:t xml:space="preserve">. 36 This is an impressive set of political benefits that can stem from a practice of </w:t>
      </w:r>
      <w:r>
        <w:rPr>
          <w:b w:val="0"/>
          <w:i w:val="0"/>
          <w:smallCaps w:val="0"/>
          <w:strike w:val="0"/>
          <w:sz w:val="22"/>
          <w:highlight w:val="cyan"/>
          <w:u w:val="single"/>
        </w:rPr>
        <w:t>judicial supremacy</w:t>
      </w:r>
      <w:r>
        <w:rPr>
          <w:b w:val="0"/>
          <w:i w:val="0"/>
          <w:smallCaps w:val="0"/>
          <w:strike w:val="0"/>
          <w:sz w:val="16"/>
          <w:u w:val="none"/>
        </w:rPr>
        <w:t xml:space="preserve"> that creates a Court equipped with the </w:t>
      </w:r>
      <w:r>
        <w:rPr>
          <w:b w:val="0"/>
          <w:i w:val="0"/>
          <w:smallCaps w:val="0"/>
          <w:strike w:val="0"/>
          <w:sz w:val="22"/>
          <w:highlight w:val="cyan"/>
          <w:u w:val="single"/>
        </w:rPr>
        <w:t>interpretive authority</w:t>
      </w:r>
      <w:r>
        <w:rPr>
          <w:b w:val="0"/>
          <w:i w:val="0"/>
          <w:smallCaps w:val="0"/>
          <w:strike w:val="0"/>
          <w:sz w:val="16"/>
          <w:u w:val="none"/>
        </w:rPr>
        <w:t xml:space="preserve"> and </w:t>
      </w:r>
      <w:r>
        <w:rPr>
          <w:b w:val="0"/>
          <w:i w:val="0"/>
          <w:smallCaps w:val="0"/>
          <w:strike w:val="0"/>
          <w:sz w:val="22"/>
          <w:highlight w:val="cyan"/>
          <w:u w:val="single"/>
        </w:rPr>
        <w:t>legitimacy</w:t>
      </w:r>
      <w:r>
        <w:rPr>
          <w:b w:val="0"/>
          <w:i w:val="0"/>
          <w:smallCaps w:val="0"/>
          <w:strike w:val="0"/>
          <w:sz w:val="16"/>
          <w:u w:val="none"/>
        </w:rPr>
        <w:t xml:space="preserve"> to make </w:t>
      </w:r>
      <w:r>
        <w:rPr>
          <w:b w:val="0"/>
          <w:i w:val="0"/>
          <w:smallCaps w:val="0"/>
          <w:strike w:val="0"/>
          <w:sz w:val="22"/>
          <w:highlight w:val="cyan"/>
          <w:u w:val="single"/>
        </w:rPr>
        <w:t>controversial public policies</w:t>
      </w:r>
      <w:r>
        <w:rPr>
          <w:b w:val="0"/>
          <w:i w:val="0"/>
          <w:smallCaps w:val="0"/>
          <w:strike w:val="0"/>
          <w:sz w:val="16"/>
          <w:u w:val="none"/>
        </w:rPr>
        <w:t xml:space="preserve">. Graber's article, then, highlights the perversion of </w:t>
      </w:r>
      <w:r>
        <w:rPr>
          <w:b w:val="0"/>
          <w:i w:val="0"/>
          <w:smallCaps w:val="0"/>
          <w:strike w:val="0"/>
          <w:sz w:val="22"/>
          <w:highlight w:val="cyan"/>
          <w:u w:val="single"/>
        </w:rPr>
        <w:t>political accountability</w:t>
      </w:r>
      <w:r>
        <w:rPr>
          <w:b w:val="0"/>
          <w:i w:val="0"/>
          <w:smallCaps w:val="0"/>
          <w:strike w:val="0"/>
          <w:sz w:val="16"/>
          <w:u w:val="none"/>
        </w:rPr>
        <w:t xml:space="preserve"> that can possibly </w:t>
      </w:r>
      <w:r>
        <w:rPr>
          <w:b w:val="0"/>
          <w:i w:val="0"/>
          <w:smallCaps w:val="0"/>
          <w:strike w:val="0"/>
          <w:sz w:val="22"/>
          <w:highlight w:val="cyan"/>
          <w:u w:val="single"/>
        </w:rPr>
        <w:t>occur</w:t>
      </w:r>
      <w:r>
        <w:rPr>
          <w:b w:val="0"/>
          <w:i w:val="0"/>
          <w:smallCaps w:val="0"/>
          <w:strike w:val="0"/>
          <w:sz w:val="16"/>
          <w:u w:val="none"/>
        </w:rPr>
        <w:t xml:space="preserve"> where </w:t>
      </w:r>
      <w:r>
        <w:rPr>
          <w:b w:val="0"/>
          <w:i w:val="0"/>
          <w:smallCaps w:val="0"/>
          <w:strike w:val="0"/>
          <w:sz w:val="22"/>
          <w:u w:val="single"/>
        </w:rPr>
        <w:t>everyone</w:t>
      </w:r>
      <w:r>
        <w:rPr>
          <w:b w:val="0"/>
          <w:i w:val="0"/>
          <w:smallCaps w:val="0"/>
          <w:strike w:val="0"/>
          <w:sz w:val="16"/>
          <w:u w:val="none"/>
        </w:rPr>
        <w:t xml:space="preserve"> in the system, the public included, accepts and expects </w:t>
      </w:r>
      <w:r>
        <w:rPr>
          <w:b w:val="0"/>
          <w:i w:val="0"/>
          <w:smallCaps w:val="0"/>
          <w:strike w:val="0"/>
          <w:sz w:val="22"/>
          <w:highlight w:val="cyan"/>
          <w:u w:val="single"/>
        </w:rPr>
        <w:t>interpretive authority</w:t>
      </w:r>
      <w:r>
        <w:rPr>
          <w:b w:val="0"/>
          <w:i w:val="0"/>
          <w:smallCaps w:val="0"/>
          <w:strike w:val="0"/>
          <w:sz w:val="16"/>
          <w:u w:val="none"/>
        </w:rPr>
        <w:t xml:space="preserve"> to reside </w:t>
      </w:r>
      <w:r>
        <w:rPr>
          <w:b w:val="0"/>
          <w:i w:val="0"/>
          <w:smallCaps w:val="0"/>
          <w:strike w:val="0"/>
          <w:sz w:val="22"/>
          <w:highlight w:val="cyan"/>
          <w:u w:val="single"/>
        </w:rPr>
        <w:t>with</w:t>
      </w:r>
      <w:r>
        <w:rPr>
          <w:b w:val="0"/>
          <w:i w:val="0"/>
          <w:smallCaps w:val="0"/>
          <w:strike w:val="0"/>
          <w:sz w:val="16"/>
          <w:u w:val="none"/>
        </w:rPr>
        <w:t xml:space="preserve"> the </w:t>
      </w:r>
      <w:r>
        <w:rPr>
          <w:b w:val="0"/>
          <w:i w:val="0"/>
          <w:smallCaps w:val="0"/>
          <w:strike w:val="0"/>
          <w:sz w:val="22"/>
          <w:highlight w:val="cyan"/>
          <w:u w:val="single"/>
        </w:rPr>
        <w:t>courts</w:t>
      </w:r>
      <w:r>
        <w:rPr>
          <w:b w:val="0"/>
          <w:i w:val="0"/>
          <w:smallCaps w:val="0"/>
          <w:strike w:val="0"/>
          <w:sz w:val="16"/>
          <w:u w:val="none"/>
        </w:rPr>
        <w:t>.</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