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Microfascism inevitable, the DA is NUQ</w:t>
      </w:r>
    </w:p>
    <w:p>
      <w:pPr>
        <w:spacing w:after="80"/>
      </w:pPr>
      <w:r>
        <w:rPr>
          <w:b/>
          <w:i w:val="0"/>
          <w:smallCaps w:val="0"/>
          <w:strike w:val="0"/>
          <w:sz w:val="26"/>
          <w:u w:val="none"/>
        </w:rPr>
        <w:t>Zembylas 20</w:t>
      </w:r>
      <w:r>
        <w:rPr>
          <w:b w:val="0"/>
          <w:i w:val="0"/>
          <w:smallCaps w:val="0"/>
          <w:strike w:val="0"/>
          <w:u w:val="none"/>
        </w:rPr>
        <w:t xml:space="preserve"> (Michalinos Zembylas is Professor of Educational Theory and Curriculum Studies at the Open University of Cyprus and an Honorary Professor at the Nelson Mandela University in the Chair for Critical Studies in Higher Education Transformation. </w:t>
      </w:r>
      <w:r>
        <w:rPr>
          <w:b w:val="0"/>
          <w:i/>
          <w:smallCaps w:val="0"/>
          <w:strike w:val="0"/>
          <w:u w:val="none"/>
        </w:rPr>
        <w:t>Affect, biopower, and ‘the fascist inside you’: the (Un-)making of microfascism in schools and classrooms</w:t>
      </w:r>
      <w:r>
        <w:rPr>
          <w:b w:val="0"/>
          <w:i w:val="0"/>
          <w:smallCaps w:val="0"/>
          <w:strike w:val="0"/>
          <w:u w:val="none"/>
        </w:rPr>
        <w:t>, p. 3, 8/24/2020, accessed 7/24/24)//Ilake TY</w:t>
      </w:r>
    </w:p>
    <w:p>
      <w:pPr>
        <w:spacing w:after="60"/>
      </w:pPr>
      <w:r>
        <w:rPr>
          <w:b w:val="0"/>
          <w:i w:val="0"/>
          <w:smallCaps w:val="0"/>
          <w:strike w:val="0"/>
          <w:u w:val="none"/>
        </w:rPr>
        <w:t xml:space="preserve">As Deleuze points out here, the fascism to be feared is not the Nazi-like fascism but rather the everyday microfascism spread everywhere. </w:t>
      </w:r>
      <w:r>
        <w:rPr>
          <w:b w:val="0"/>
          <w:i w:val="0"/>
          <w:smallCaps w:val="0"/>
          <w:strike w:val="0"/>
          <w:sz w:val="22"/>
          <w:u w:val="single"/>
        </w:rPr>
        <w:t xml:space="preserve">This </w:t>
      </w:r>
      <w:r>
        <w:rPr>
          <w:b w:val="0"/>
          <w:i w:val="0"/>
          <w:smallCaps w:val="0"/>
          <w:strike w:val="0"/>
          <w:sz w:val="22"/>
          <w:highlight w:val="green"/>
          <w:u w:val="single"/>
        </w:rPr>
        <w:t>fascism on the level of the everyday</w:t>
      </w:r>
      <w:r>
        <w:rPr>
          <w:b w:val="0"/>
          <w:i w:val="0"/>
          <w:smallCaps w:val="0"/>
          <w:strike w:val="0"/>
          <w:sz w:val="22"/>
          <w:u w:val="single"/>
        </w:rPr>
        <w:t xml:space="preserve"> finds expression </w:t>
      </w:r>
      <w:r>
        <w:rPr>
          <w:b w:val="0"/>
          <w:i w:val="0"/>
          <w:smallCaps w:val="0"/>
          <w:strike w:val="0"/>
          <w:sz w:val="22"/>
          <w:highlight w:val="green"/>
          <w:u w:val="single"/>
        </w:rPr>
        <w:t>in</w:t>
      </w:r>
      <w:r>
        <w:rPr>
          <w:b w:val="0"/>
          <w:i w:val="0"/>
          <w:smallCaps w:val="0"/>
          <w:strike w:val="0"/>
          <w:sz w:val="22"/>
          <w:u w:val="single"/>
        </w:rPr>
        <w:t xml:space="preserve"> a number of simple </w:t>
      </w:r>
      <w:r>
        <w:rPr>
          <w:b w:val="0"/>
          <w:i w:val="0"/>
          <w:smallCaps w:val="0"/>
          <w:strike w:val="0"/>
          <w:sz w:val="22"/>
          <w:highlight w:val="green"/>
          <w:u w:val="single"/>
        </w:rPr>
        <w:t>examples</w:t>
      </w:r>
      <w:r>
        <w:rPr>
          <w:b w:val="0"/>
          <w:i w:val="0"/>
          <w:smallCaps w:val="0"/>
          <w:strike w:val="0"/>
          <w:sz w:val="22"/>
          <w:u w:val="single"/>
        </w:rPr>
        <w:t xml:space="preserve">, suggest: ‘the </w:t>
      </w:r>
      <w:r>
        <w:rPr>
          <w:b w:val="0"/>
          <w:i w:val="0"/>
          <w:smallCaps w:val="0"/>
          <w:strike w:val="0"/>
          <w:sz w:val="22"/>
          <w:highlight w:val="green"/>
          <w:u w:val="single"/>
        </w:rPr>
        <w:t>anger</w:t>
      </w:r>
      <w:r>
        <w:rPr>
          <w:b w:val="0"/>
          <w:i w:val="0"/>
          <w:smallCaps w:val="0"/>
          <w:strike w:val="0"/>
          <w:sz w:val="22"/>
          <w:u w:val="single"/>
        </w:rPr>
        <w:t xml:space="preserve"> that we feel </w:t>
      </w:r>
      <w:r>
        <w:rPr>
          <w:b w:val="0"/>
          <w:i w:val="0"/>
          <w:smallCaps w:val="0"/>
          <w:strike w:val="0"/>
          <w:sz w:val="22"/>
          <w:highlight w:val="green"/>
          <w:u w:val="single"/>
        </w:rPr>
        <w:t>when someone cuts</w:t>
      </w:r>
      <w:r>
        <w:rPr>
          <w:b w:val="0"/>
          <w:i w:val="0"/>
          <w:smallCaps w:val="0"/>
          <w:strike w:val="0"/>
          <w:sz w:val="22"/>
          <w:u w:val="single"/>
        </w:rPr>
        <w:t xml:space="preserve"> in front of </w:t>
      </w:r>
      <w:r>
        <w:rPr>
          <w:b w:val="0"/>
          <w:i w:val="0"/>
          <w:smallCaps w:val="0"/>
          <w:strike w:val="0"/>
          <w:sz w:val="22"/>
          <w:highlight w:val="green"/>
          <w:u w:val="single"/>
        </w:rPr>
        <w:t>us</w:t>
      </w:r>
      <w:r>
        <w:rPr>
          <w:b w:val="0"/>
          <w:i w:val="0"/>
          <w:smallCaps w:val="0"/>
          <w:strike w:val="0"/>
          <w:sz w:val="22"/>
          <w:u w:val="single"/>
        </w:rPr>
        <w:t xml:space="preserve"> in traffic on the drive to work, </w:t>
      </w:r>
      <w:r>
        <w:rPr>
          <w:b w:val="0"/>
          <w:i w:val="0"/>
          <w:smallCaps w:val="0"/>
          <w:strike w:val="0"/>
          <w:sz w:val="22"/>
          <w:highlight w:val="green"/>
          <w:u w:val="single"/>
        </w:rPr>
        <w:t>when they don’t wait</w:t>
      </w:r>
      <w:r>
        <w:rPr>
          <w:b w:val="0"/>
          <w:i w:val="0"/>
          <w:smallCaps w:val="0"/>
          <w:strike w:val="0"/>
          <w:sz w:val="22"/>
          <w:u w:val="single"/>
        </w:rPr>
        <w:t xml:space="preserve"> for us to get off the elevator before trying to get on, JOURNAL OF CURRICULUM STUDIES 3 </w:t>
      </w:r>
      <w:r>
        <w:rPr>
          <w:b w:val="0"/>
          <w:i w:val="0"/>
          <w:smallCaps w:val="0"/>
          <w:strike w:val="0"/>
          <w:sz w:val="22"/>
          <w:highlight w:val="green"/>
          <w:u w:val="single"/>
        </w:rPr>
        <w:t>when they don’t replace the paper</w:t>
      </w:r>
      <w:r>
        <w:rPr>
          <w:b w:val="0"/>
          <w:i w:val="0"/>
          <w:smallCaps w:val="0"/>
          <w:strike w:val="0"/>
          <w:sz w:val="22"/>
          <w:u w:val="single"/>
        </w:rPr>
        <w:t xml:space="preserve"> in the communal printer’ (Mohammed, 2020, p. 203).</w:t>
      </w:r>
      <w:r>
        <w:rPr>
          <w:b w:val="0"/>
          <w:i w:val="0"/>
          <w:smallCaps w:val="0"/>
          <w:strike w:val="0"/>
          <w:u w:val="none"/>
        </w:rPr>
        <w:t xml:space="preserve"> Importantly, Adkins (2015) notes a crucial difference between macropolitical and micropolitical fascism that makes the </w:t>
      </w:r>
      <w:r>
        <w:rPr>
          <w:b w:val="0"/>
          <w:i w:val="0"/>
          <w:smallCaps w:val="0"/>
          <w:strike w:val="0"/>
          <w:sz w:val="22"/>
          <w:u w:val="single"/>
        </w:rPr>
        <w:t xml:space="preserve">latter much </w:t>
      </w:r>
      <w:r>
        <w:rPr>
          <w:b w:val="0"/>
          <w:i w:val="0"/>
          <w:smallCaps w:val="0"/>
          <w:strike w:val="0"/>
          <w:sz w:val="22"/>
          <w:highlight w:val="green"/>
          <w:u w:val="single"/>
        </w:rPr>
        <w:t>more intensive and pervasive in everyday life</w:t>
      </w:r>
      <w:r>
        <w:rPr>
          <w:b w:val="0"/>
          <w:i w:val="0"/>
          <w:smallCaps w:val="0"/>
          <w:strike w:val="0"/>
          <w:sz w:val="22"/>
          <w:u w:val="single"/>
        </w:rPr>
        <w:t>: ‘[</w:t>
      </w:r>
      <w:r>
        <w:rPr>
          <w:b w:val="0"/>
          <w:i w:val="0"/>
          <w:smallCaps w:val="0"/>
          <w:strike w:val="0"/>
          <w:u w:val="none"/>
        </w:rPr>
        <w:t>M]olar organization [of fascism] is more calcified; it describes the relations among discrete objects. Molecular organization is more fluid; it describes the relations among flows or intensities’ (p. 131). Evans and Reid (2013), commenting on Deleuze and Guattari’s thoughts on microfascism, put it even more forcefully: ‘</w:t>
      </w:r>
      <w:r>
        <w:rPr>
          <w:b w:val="0"/>
          <w:i w:val="0"/>
          <w:smallCaps w:val="0"/>
          <w:strike w:val="0"/>
          <w:sz w:val="22"/>
          <w:highlight w:val="green"/>
          <w:u w:val="single"/>
        </w:rPr>
        <w:t>Relations</w:t>
      </w:r>
      <w:r>
        <w:rPr>
          <w:b w:val="0"/>
          <w:i w:val="0"/>
          <w:smallCaps w:val="0"/>
          <w:strike w:val="0"/>
          <w:sz w:val="22"/>
          <w:u w:val="single"/>
        </w:rPr>
        <w:t xml:space="preserve">, fundamentally understood, in </w:t>
      </w:r>
      <w:r>
        <w:rPr>
          <w:b w:val="0"/>
          <w:i w:val="0"/>
          <w:smallCaps w:val="0"/>
          <w:strike w:val="0"/>
          <w:sz w:val="22"/>
          <w:highlight w:val="green"/>
          <w:u w:val="single"/>
        </w:rPr>
        <w:t>all their endless variations simply are fascist</w:t>
      </w:r>
      <w:r>
        <w:rPr>
          <w:b w:val="0"/>
          <w:i w:val="0"/>
          <w:smallCaps w:val="0"/>
          <w:strike w:val="0"/>
          <w:sz w:val="22"/>
          <w:u w:val="single"/>
        </w:rPr>
        <w:t xml:space="preserve">. </w:t>
      </w:r>
      <w:r>
        <w:rPr>
          <w:b w:val="0"/>
          <w:i w:val="0"/>
          <w:smallCaps w:val="0"/>
          <w:strike w:val="0"/>
          <w:sz w:val="22"/>
          <w:highlight w:val="green"/>
          <w:u w:val="single"/>
        </w:rPr>
        <w:t>Life,</w:t>
      </w:r>
      <w:r>
        <w:rPr>
          <w:b w:val="0"/>
          <w:i w:val="0"/>
          <w:smallCaps w:val="0"/>
          <w:strike w:val="0"/>
          <w:sz w:val="22"/>
          <w:u w:val="single"/>
        </w:rPr>
        <w:t xml:space="preserve"> as well, </w:t>
      </w:r>
      <w:r>
        <w:rPr>
          <w:b w:val="0"/>
          <w:i w:val="0"/>
          <w:smallCaps w:val="0"/>
          <w:strike w:val="0"/>
          <w:sz w:val="22"/>
          <w:highlight w:val="green"/>
          <w:u w:val="single"/>
        </w:rPr>
        <w:t>is</w:t>
      </w:r>
      <w:r>
        <w:rPr>
          <w:b w:val="0"/>
          <w:i w:val="0"/>
          <w:smallCaps w:val="0"/>
          <w:strike w:val="0"/>
          <w:sz w:val="22"/>
          <w:u w:val="single"/>
        </w:rPr>
        <w:t xml:space="preserve">, [. . .] </w:t>
      </w:r>
      <w:r>
        <w:rPr>
          <w:b w:val="0"/>
          <w:i w:val="0"/>
          <w:smallCaps w:val="0"/>
          <w:strike w:val="0"/>
          <w:sz w:val="22"/>
          <w:highlight w:val="green"/>
          <w:u w:val="single"/>
        </w:rPr>
        <w:t>fascist</w:t>
      </w:r>
      <w:r>
        <w:rPr>
          <w:b w:val="0"/>
          <w:i w:val="0"/>
          <w:smallCaps w:val="0"/>
          <w:strike w:val="0"/>
          <w:sz w:val="22"/>
          <w:u w:val="single"/>
        </w:rPr>
        <w:t xml:space="preserve">. There is </w:t>
      </w:r>
      <w:r>
        <w:rPr>
          <w:b w:val="0"/>
          <w:i w:val="0"/>
          <w:smallCaps w:val="0"/>
          <w:strike w:val="0"/>
          <w:sz w:val="22"/>
          <w:highlight w:val="green"/>
          <w:u w:val="single"/>
        </w:rPr>
        <w:t>always the desire for power underwriting life’</w:t>
      </w:r>
      <w:r>
        <w:rPr>
          <w:b w:val="0"/>
          <w:i w:val="0"/>
          <w:smallCaps w:val="0"/>
          <w:strike w:val="0"/>
          <w:sz w:val="22"/>
          <w:u w:val="single"/>
        </w:rPr>
        <w:t xml:space="preserve"> (p. 1).</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