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Information management through large corporations expands and entrenches biopolitical governance through dependency on </w:t>
      </w:r>
      <w:r>
        <w:rPr>
          <w:b/>
          <w:i w:val="0"/>
          <w:smallCaps w:val="0"/>
          <w:strike w:val="0"/>
          <w:sz w:val="26"/>
          <w:u w:val="none"/>
        </w:rPr>
        <w:t>state controlled</w:t>
      </w:r>
      <w:r>
        <w:rPr>
          <w:b/>
          <w:i w:val="0"/>
          <w:smallCaps w:val="0"/>
          <w:strike w:val="0"/>
          <w:sz w:val="26"/>
          <w:u w:val="none"/>
        </w:rPr>
        <w:t xml:space="preserve"> information</w:t>
      </w:r>
    </w:p>
    <w:p>
      <w:pPr>
        <w:spacing w:after="80"/>
      </w:pPr>
      <w:r>
        <w:rPr>
          <w:b w:val="0"/>
          <w:i w:val="0"/>
          <w:smallCaps w:val="0"/>
          <w:strike w:val="0"/>
          <w:u w:val="none"/>
        </w:rPr>
        <w:t xml:space="preserve">Ceyhan, 2012 (Dr Ayse Ceyhan is a political scientist. She teaches at Sciences Po Paris and </w:t>
      </w:r>
      <w:r>
        <w:rPr>
          <w:b w:val="0"/>
          <w:i w:val="0"/>
          <w:smallCaps w:val="0"/>
          <w:strike w:val="0"/>
          <w:u w:val="none"/>
        </w:rPr>
        <w:t>is specialized</w:t>
      </w:r>
      <w:r>
        <w:rPr>
          <w:b w:val="0"/>
          <w:i w:val="0"/>
          <w:smallCaps w:val="0"/>
          <w:strike w:val="0"/>
          <w:u w:val="none"/>
        </w:rPr>
        <w:t xml:space="preserve"> in issues of security, technology and identity. </w:t>
      </w:r>
      <w:r>
        <w:rPr>
          <w:b w:val="0"/>
          <w:i/>
          <w:smallCaps w:val="0"/>
          <w:strike w:val="0"/>
          <w:u w:val="none"/>
        </w:rPr>
        <w:t xml:space="preserve">Surveillance as </w:t>
      </w:r>
      <w:r>
        <w:rPr>
          <w:b w:val="0"/>
          <w:i/>
          <w:smallCaps w:val="0"/>
          <w:strike w:val="0"/>
          <w:u w:val="none"/>
        </w:rPr>
        <w:t>Biopower</w:t>
      </w:r>
      <w:r>
        <w:rPr>
          <w:b w:val="0"/>
          <w:i/>
          <w:smallCaps w:val="0"/>
          <w:strike w:val="0"/>
          <w:u w:val="none"/>
        </w:rPr>
        <w:t xml:space="preserve">, </w:t>
      </w:r>
      <w:r>
        <w:rPr>
          <w:b w:val="0"/>
          <w:i w:val="0"/>
          <w:smallCaps w:val="0"/>
          <w:strike w:val="0"/>
          <w:u w:val="none"/>
        </w:rPr>
        <w:t xml:space="preserve">p. 2. </w:t>
      </w:r>
      <w:r>
        <w:rPr>
          <w:b w:val="0"/>
          <w:i w:val="0"/>
          <w:smallCaps w:val="0"/>
          <w:strike w:val="0"/>
          <w:u w:val="none"/>
        </w:rPr>
        <w:t>2012</w:t>
      </w:r>
      <w:r>
        <w:rPr>
          <w:b w:val="0"/>
          <w:i w:val="0"/>
          <w:smallCaps w:val="0"/>
          <w:strike w:val="0"/>
          <w:u w:val="none"/>
        </w:rPr>
        <w:t xml:space="preserve">. Accessed 7/31/24)//Ilake TY </w:t>
      </w:r>
    </w:p>
    <w:p>
      <w:pPr>
        <w:spacing w:after="60"/>
      </w:pPr>
      <w:r>
        <w:rPr>
          <w:b w:val="0"/>
          <w:i w:val="0"/>
          <w:smallCaps w:val="0"/>
          <w:strike w:val="0"/>
          <w:sz w:val="22"/>
          <w:u w:val="single"/>
        </w:rPr>
        <w:t xml:space="preserve">Second, </w:t>
      </w:r>
      <w:r>
        <w:rPr>
          <w:b w:val="0"/>
          <w:i w:val="0"/>
          <w:smallCaps w:val="0"/>
          <w:strike w:val="0"/>
          <w:sz w:val="22"/>
          <w:highlight w:val="green"/>
          <w:u w:val="single"/>
        </w:rPr>
        <w:t>biopower understood in</w:t>
      </w:r>
      <w:r>
        <w:rPr>
          <w:b w:val="0"/>
          <w:i w:val="0"/>
          <w:smallCaps w:val="0"/>
          <w:strike w:val="0"/>
          <w:sz w:val="22"/>
          <w:u w:val="single"/>
        </w:rPr>
        <w:t xml:space="preserve"> its </w:t>
      </w:r>
      <w:r>
        <w:rPr>
          <w:b w:val="0"/>
          <w:i w:val="0"/>
          <w:smallCaps w:val="0"/>
          <w:strike w:val="0"/>
          <w:sz w:val="22"/>
          <w:highlight w:val="green"/>
          <w:u w:val="single"/>
        </w:rPr>
        <w:t>Foucauldian formulation</w:t>
      </w:r>
      <w:r>
        <w:rPr>
          <w:b w:val="0"/>
          <w:i w:val="0"/>
          <w:smallCaps w:val="0"/>
          <w:strike w:val="0"/>
          <w:sz w:val="22"/>
          <w:u w:val="single"/>
        </w:rPr>
        <w:t xml:space="preserve"> as </w:t>
      </w:r>
      <w:r>
        <w:rPr>
          <w:b w:val="0"/>
          <w:i w:val="0"/>
          <w:smallCaps w:val="0"/>
          <w:strike w:val="0"/>
          <w:sz w:val="22"/>
          <w:highlight w:val="green"/>
          <w:u w:val="single"/>
        </w:rPr>
        <w:t>power over life</w:t>
      </w:r>
      <w:r>
        <w:rPr>
          <w:b w:val="0"/>
          <w:i w:val="0"/>
          <w:smallCaps w:val="0"/>
          <w:strike w:val="0"/>
          <w:sz w:val="22"/>
          <w:u w:val="single"/>
        </w:rPr>
        <w:t xml:space="preserve"> </w:t>
      </w:r>
      <w:r>
        <w:rPr>
          <w:b w:val="0"/>
          <w:i w:val="0"/>
          <w:smallCaps w:val="0"/>
          <w:strike w:val="0"/>
          <w:sz w:val="22"/>
          <w:highlight w:val="green"/>
          <w:u w:val="single"/>
        </w:rPr>
        <w:t>and</w:t>
      </w:r>
      <w:r>
        <w:rPr>
          <w:b w:val="0"/>
          <w:i w:val="0"/>
          <w:smallCaps w:val="0"/>
          <w:strike w:val="0"/>
          <w:sz w:val="22"/>
          <w:u w:val="single"/>
        </w:rPr>
        <w:t xml:space="preserve"> the species’ </w:t>
      </w:r>
      <w:r>
        <w:rPr>
          <w:b w:val="0"/>
          <w:i w:val="0"/>
          <w:smallCaps w:val="0"/>
          <w:strike w:val="0"/>
          <w:sz w:val="22"/>
          <w:highlight w:val="green"/>
          <w:u w:val="single"/>
        </w:rPr>
        <w:t>body</w:t>
      </w:r>
      <w:r>
        <w:rPr>
          <w:b w:val="0"/>
          <w:i w:val="0"/>
          <w:smallCaps w:val="0"/>
          <w:strike w:val="0"/>
          <w:sz w:val="22"/>
          <w:u w:val="single"/>
        </w:rPr>
        <w:t xml:space="preserve"> </w:t>
      </w:r>
      <w:r>
        <w:rPr>
          <w:b w:val="0"/>
          <w:i w:val="0"/>
          <w:smallCaps w:val="0"/>
          <w:strike w:val="0"/>
          <w:sz w:val="22"/>
          <w:highlight w:val="green"/>
          <w:u w:val="single"/>
        </w:rPr>
        <w:t>is not</w:t>
      </w:r>
      <w:r>
        <w:rPr>
          <w:b w:val="0"/>
          <w:i w:val="0"/>
          <w:smallCaps w:val="0"/>
          <w:strike w:val="0"/>
          <w:sz w:val="22"/>
          <w:u w:val="single"/>
        </w:rPr>
        <w:t xml:space="preserve"> the </w:t>
      </w:r>
      <w:r>
        <w:rPr>
          <w:b w:val="0"/>
          <w:i w:val="0"/>
          <w:smallCaps w:val="0"/>
          <w:strike w:val="0"/>
          <w:sz w:val="22"/>
          <w:highlight w:val="green"/>
          <w:u w:val="single"/>
        </w:rPr>
        <w:t>exclusive</w:t>
      </w:r>
      <w:r>
        <w:rPr>
          <w:b w:val="0"/>
          <w:i w:val="0"/>
          <w:smallCaps w:val="0"/>
          <w:strike w:val="0"/>
          <w:sz w:val="22"/>
          <w:u w:val="single"/>
        </w:rPr>
        <w:t xml:space="preserve"> attribute </w:t>
      </w:r>
      <w:r>
        <w:rPr>
          <w:b w:val="0"/>
          <w:i w:val="0"/>
          <w:smallCaps w:val="0"/>
          <w:strike w:val="0"/>
          <w:sz w:val="22"/>
          <w:highlight w:val="green"/>
          <w:u w:val="single"/>
        </w:rPr>
        <w:t xml:space="preserve">of the </w:t>
      </w:r>
      <w:r>
        <w:rPr>
          <w:b w:val="0"/>
          <w:i w:val="0"/>
          <w:smallCaps w:val="0"/>
          <w:strike w:val="0"/>
          <w:sz w:val="22"/>
          <w:highlight w:val="green"/>
          <w:u w:val="single"/>
        </w:rPr>
        <w:t>state</w:t>
      </w:r>
      <w:r>
        <w:rPr>
          <w:b w:val="0"/>
          <w:i w:val="0"/>
          <w:smallCaps w:val="0"/>
          <w:strike w:val="0"/>
          <w:sz w:val="22"/>
          <w:u w:val="single"/>
        </w:rPr>
        <w:t>, but</w:t>
      </w:r>
      <w:r>
        <w:rPr>
          <w:b w:val="0"/>
          <w:i w:val="0"/>
          <w:smallCaps w:val="0"/>
          <w:strike w:val="0"/>
          <w:sz w:val="22"/>
          <w:u w:val="single"/>
        </w:rPr>
        <w:t xml:space="preserve"> </w:t>
      </w:r>
      <w:r>
        <w:rPr>
          <w:b w:val="0"/>
          <w:i w:val="0"/>
          <w:smallCaps w:val="0"/>
          <w:strike w:val="0"/>
          <w:sz w:val="22"/>
          <w:highlight w:val="green"/>
          <w:u w:val="single"/>
        </w:rPr>
        <w:t>can be achieved</w:t>
      </w:r>
      <w:r>
        <w:rPr>
          <w:b w:val="0"/>
          <w:i w:val="0"/>
          <w:smallCaps w:val="0"/>
          <w:strike w:val="0"/>
          <w:sz w:val="22"/>
          <w:u w:val="single"/>
        </w:rPr>
        <w:t xml:space="preserve"> anywhere </w:t>
      </w:r>
      <w:r>
        <w:rPr>
          <w:b w:val="0"/>
          <w:i w:val="0"/>
          <w:smallCaps w:val="0"/>
          <w:strike w:val="0"/>
          <w:sz w:val="22"/>
          <w:highlight w:val="green"/>
          <w:u w:val="single"/>
        </w:rPr>
        <w:t>by any organization</w:t>
      </w:r>
      <w:r>
        <w:rPr>
          <w:b w:val="0"/>
          <w:i w:val="0"/>
          <w:smallCaps w:val="0"/>
          <w:strike w:val="0"/>
          <w:sz w:val="22"/>
          <w:u w:val="single"/>
        </w:rPr>
        <w:t xml:space="preserve"> </w:t>
      </w:r>
      <w:r>
        <w:rPr>
          <w:b w:val="0"/>
          <w:i w:val="0"/>
          <w:smallCaps w:val="0"/>
          <w:strike w:val="0"/>
          <w:sz w:val="22"/>
          <w:highlight w:val="green"/>
          <w:u w:val="single"/>
        </w:rPr>
        <w:t>through information gathering and data-management</w:t>
      </w:r>
      <w:r>
        <w:rPr>
          <w:b w:val="0"/>
          <w:i w:val="0"/>
          <w:smallCaps w:val="0"/>
          <w:strike w:val="0"/>
          <w:sz w:val="22"/>
          <w:u w:val="single"/>
        </w:rPr>
        <w:t xml:space="preserve"> processes and tools</w:t>
      </w:r>
      <w:r>
        <w:rPr>
          <w:b w:val="0"/>
          <w:i w:val="0"/>
          <w:smallCaps w:val="0"/>
          <w:strike w:val="0"/>
          <w:u w:val="none"/>
        </w:rPr>
        <w:t xml:space="preserve">. Indeed, </w:t>
      </w:r>
      <w:r>
        <w:rPr>
          <w:b w:val="0"/>
          <w:i w:val="0"/>
          <w:smallCaps w:val="0"/>
          <w:strike w:val="0"/>
          <w:u w:val="none"/>
        </w:rPr>
        <w:t>in light of</w:t>
      </w:r>
      <w:r>
        <w:rPr>
          <w:b w:val="0"/>
          <w:i w:val="0"/>
          <w:smallCaps w:val="0"/>
          <w:strike w:val="0"/>
          <w:u w:val="none"/>
        </w:rPr>
        <w:t xml:space="preserve"> the current transformations occurring in the space of mobility as well as in the nature and the location of regulative powers, we witness a new modality of (bio)power. </w:t>
      </w:r>
      <w:r>
        <w:rPr>
          <w:b w:val="0"/>
          <w:i w:val="0"/>
          <w:smallCaps w:val="0"/>
          <w:strike w:val="0"/>
          <w:sz w:val="22"/>
          <w:u w:val="single"/>
        </w:rPr>
        <w:t xml:space="preserve">As </w:t>
      </w:r>
      <w:r>
        <w:rPr>
          <w:b w:val="0"/>
          <w:i w:val="0"/>
          <w:smallCaps w:val="0"/>
          <w:strike w:val="0"/>
          <w:sz w:val="22"/>
          <w:highlight w:val="green"/>
          <w:u w:val="single"/>
        </w:rPr>
        <w:t>societies become more dependent on information</w:t>
      </w:r>
      <w:r>
        <w:rPr>
          <w:b w:val="0"/>
          <w:i w:val="0"/>
          <w:smallCaps w:val="0"/>
          <w:strike w:val="0"/>
          <w:sz w:val="22"/>
          <w:u w:val="single"/>
        </w:rPr>
        <w:t xml:space="preserve"> </w:t>
      </w:r>
      <w:r>
        <w:rPr>
          <w:b w:val="0"/>
          <w:i w:val="0"/>
          <w:smallCaps w:val="0"/>
          <w:strike w:val="0"/>
          <w:sz w:val="22"/>
          <w:highlight w:val="green"/>
          <w:u w:val="single"/>
        </w:rPr>
        <w:t>and communication technologies</w:t>
      </w:r>
      <w:r>
        <w:rPr>
          <w:b w:val="0"/>
          <w:i w:val="0"/>
          <w:smallCaps w:val="0"/>
          <w:strike w:val="0"/>
          <w:sz w:val="22"/>
          <w:u w:val="single"/>
        </w:rPr>
        <w:t xml:space="preserve"> (ICTs) there is a </w:t>
      </w:r>
      <w:r>
        <w:rPr>
          <w:b w:val="0"/>
          <w:i w:val="0"/>
          <w:smallCaps w:val="0"/>
          <w:strike w:val="0"/>
          <w:sz w:val="22"/>
          <w:highlight w:val="green"/>
          <w:u w:val="single"/>
        </w:rPr>
        <w:t>change in power</w:t>
      </w:r>
      <w:r>
        <w:rPr>
          <w:b w:val="0"/>
          <w:i w:val="0"/>
          <w:smallCaps w:val="0"/>
          <w:strike w:val="0"/>
          <w:sz w:val="22"/>
          <w:u w:val="single"/>
        </w:rPr>
        <w:t xml:space="preserve">, intensity and scope. Becoming </w:t>
      </w:r>
      <w:r>
        <w:rPr>
          <w:b w:val="0"/>
          <w:i w:val="0"/>
          <w:smallCaps w:val="0"/>
          <w:strike w:val="0"/>
          <w:sz w:val="22"/>
          <w:highlight w:val="green"/>
          <w:u w:val="single"/>
        </w:rPr>
        <w:t>more and more hybrid,</w:t>
      </w:r>
      <w:r>
        <w:rPr>
          <w:b w:val="0"/>
          <w:i w:val="0"/>
          <w:smallCaps w:val="0"/>
          <w:strike w:val="0"/>
          <w:sz w:val="22"/>
          <w:u w:val="single"/>
        </w:rPr>
        <w:t xml:space="preserve"> </w:t>
      </w:r>
      <w:r>
        <w:rPr>
          <w:b w:val="0"/>
          <w:i w:val="0"/>
          <w:smallCaps w:val="0"/>
          <w:strike w:val="0"/>
          <w:sz w:val="22"/>
          <w:highlight w:val="green"/>
          <w:u w:val="single"/>
        </w:rPr>
        <w:t>power deterritorializes and connects dots</w:t>
      </w:r>
      <w:r>
        <w:rPr>
          <w:b w:val="0"/>
          <w:i w:val="0"/>
          <w:smallCaps w:val="0"/>
          <w:strike w:val="0"/>
          <w:sz w:val="22"/>
          <w:u w:val="single"/>
        </w:rPr>
        <w:t xml:space="preserve"> which are not in the first place designed to beconnected</w:t>
      </w:r>
      <w:r>
        <w:rPr>
          <w:b w:val="0"/>
          <w:i w:val="0"/>
          <w:smallCaps w:val="0"/>
          <w:strike w:val="0"/>
          <w:u w:val="none"/>
        </w:rPr>
        <w:t xml:space="preserve">. </w:t>
      </w:r>
      <w:r>
        <w:rPr>
          <w:b w:val="0"/>
          <w:i w:val="0"/>
          <w:smallCaps w:val="0"/>
          <w:strike w:val="0"/>
          <w:sz w:val="22"/>
          <w:u w:val="single"/>
        </w:rPr>
        <w:t xml:space="preserve">Moreover, </w:t>
      </w:r>
      <w:r>
        <w:rPr>
          <w:b w:val="0"/>
          <w:i w:val="0"/>
          <w:smallCaps w:val="0"/>
          <w:strike w:val="0"/>
          <w:sz w:val="22"/>
          <w:highlight w:val="green"/>
          <w:u w:val="single"/>
        </w:rPr>
        <w:t>power is now exercised in non-traditional locations</w:t>
      </w:r>
      <w:r>
        <w:rPr>
          <w:b w:val="0"/>
          <w:i w:val="0"/>
          <w:smallCaps w:val="0"/>
          <w:strike w:val="0"/>
          <w:sz w:val="22"/>
          <w:u w:val="single"/>
        </w:rPr>
        <w:t xml:space="preserve"> like </w:t>
      </w:r>
      <w:r>
        <w:rPr>
          <w:b w:val="0"/>
          <w:i w:val="0"/>
          <w:smallCaps w:val="0"/>
          <w:strike w:val="0"/>
          <w:sz w:val="22"/>
          <w:u w:val="single"/>
        </w:rPr>
        <w:t>datawarehouses</w:t>
      </w:r>
      <w:r>
        <w:rPr>
          <w:b w:val="0"/>
          <w:i w:val="0"/>
          <w:smallCaps w:val="0"/>
          <w:strike w:val="0"/>
          <w:sz w:val="22"/>
          <w:u w:val="single"/>
        </w:rPr>
        <w:t xml:space="preserve">, </w:t>
      </w:r>
      <w:r>
        <w:rPr>
          <w:b w:val="0"/>
          <w:i w:val="0"/>
          <w:smallCaps w:val="0"/>
          <w:strike w:val="0"/>
          <w:sz w:val="22"/>
          <w:highlight w:val="green"/>
          <w:u w:val="single"/>
        </w:rPr>
        <w:t>software</w:t>
      </w:r>
      <w:r>
        <w:rPr>
          <w:b w:val="0"/>
          <w:i w:val="0"/>
          <w:smallCaps w:val="0"/>
          <w:strike w:val="0"/>
          <w:sz w:val="22"/>
          <w:u w:val="single"/>
        </w:rPr>
        <w:t xml:space="preserve">, airline and phone companies. The actual </w:t>
      </w:r>
      <w:r>
        <w:rPr>
          <w:b w:val="0"/>
          <w:i w:val="0"/>
          <w:smallCaps w:val="0"/>
          <w:strike w:val="0"/>
          <w:sz w:val="22"/>
          <w:highlight w:val="green"/>
          <w:u w:val="single"/>
        </w:rPr>
        <w:t>holders of power are not exclusively states</w:t>
      </w:r>
      <w:r>
        <w:rPr>
          <w:b w:val="0"/>
          <w:i w:val="0"/>
          <w:smallCaps w:val="0"/>
          <w:strike w:val="0"/>
          <w:sz w:val="22"/>
          <w:u w:val="single"/>
        </w:rPr>
        <w:t xml:space="preserve"> but private </w:t>
      </w:r>
      <w:r>
        <w:rPr>
          <w:b w:val="0"/>
          <w:i w:val="0"/>
          <w:smallCaps w:val="0"/>
          <w:strike w:val="0"/>
          <w:sz w:val="22"/>
          <w:highlight w:val="green"/>
          <w:u w:val="single"/>
        </w:rPr>
        <w:t>organizations like Google where information</w:t>
      </w:r>
      <w:r>
        <w:rPr>
          <w:b w:val="0"/>
          <w:i w:val="0"/>
          <w:smallCaps w:val="0"/>
          <w:strike w:val="0"/>
          <w:sz w:val="22"/>
          <w:u w:val="single"/>
        </w:rPr>
        <w:t xml:space="preserve"> about billions of people </w:t>
      </w:r>
      <w:r>
        <w:rPr>
          <w:b w:val="0"/>
          <w:i w:val="0"/>
          <w:smallCaps w:val="0"/>
          <w:strike w:val="0"/>
          <w:sz w:val="22"/>
          <w:highlight w:val="green"/>
          <w:u w:val="single"/>
        </w:rPr>
        <w:t>is offered to everybody</w:t>
      </w:r>
      <w:r>
        <w:rPr>
          <w:b w:val="0"/>
          <w:i w:val="0"/>
          <w:smallCaps w:val="0"/>
          <w:strike w:val="0"/>
          <w:sz w:val="22"/>
          <w:u w:val="single"/>
        </w:rPr>
        <w:t xml:space="preserve"> as material 38 for processing and </w:t>
      </w:r>
      <w:r>
        <w:rPr>
          <w:b w:val="0"/>
          <w:i w:val="0"/>
          <w:smallCaps w:val="0"/>
          <w:strike w:val="0"/>
          <w:sz w:val="22"/>
          <w:highlight w:val="green"/>
          <w:u w:val="single"/>
        </w:rPr>
        <w:t>assessing without limitation</w:t>
      </w:r>
      <w:r>
        <w:rPr>
          <w:b w:val="0"/>
          <w:i w:val="0"/>
          <w:smallCaps w:val="0"/>
          <w:strike w:val="0"/>
          <w:sz w:val="22"/>
          <w:u w:val="single"/>
        </w:rPr>
        <w:t xml:space="preserve">, </w:t>
      </w:r>
      <w:r>
        <w:rPr>
          <w:b w:val="0"/>
          <w:i w:val="0"/>
          <w:smallCaps w:val="0"/>
          <w:strike w:val="0"/>
          <w:sz w:val="22"/>
          <w:highlight w:val="green"/>
          <w:u w:val="single"/>
        </w:rPr>
        <w:t>hierarchical order and precise location</w:t>
      </w:r>
      <w:r>
        <w:rPr>
          <w:b w:val="0"/>
          <w:i w:val="0"/>
          <w:smallCaps w:val="0"/>
          <w:strike w:val="0"/>
          <w:sz w:val="22"/>
          <w:u w:val="single"/>
        </w:rPr>
        <w:t xml:space="preserve">. </w:t>
      </w:r>
      <w:r>
        <w:rPr>
          <w:b w:val="0"/>
          <w:i w:val="0"/>
          <w:smallCaps w:val="0"/>
          <w:strike w:val="0"/>
          <w:u w:val="none"/>
        </w:rPr>
        <w:t xml:space="preserve">Hence the emergence of a new way of managing individuals, their life and living: an electronic and digitized (bio)power which is more open-ended, flexible and embedded in domestic life as opposed to the classical territorialized biopower of the nineteenth century which was the attribute of first the sovereign and then the market. This chapter shows how basic biological features of human beings such as their unchangeable body parts, their biometric features, behaviors and everyday life activities like moving, traveling, communicating and connecting, have become objects of surveillance. It will examine how surveillance becomes a biopolitical security and power technology and how its regulatory measures transform it into a technology of certainty (Ceyhan 2008) which is supposed to compensate for the loss of confidence generated with the transformations of late modernity. </w:t>
      </w:r>
      <w:r>
        <w:rPr>
          <w:b w:val="0"/>
          <w:i w:val="0"/>
          <w:smallCaps w:val="0"/>
          <w:strike w:val="0"/>
          <w:sz w:val="22"/>
          <w:u w:val="single"/>
        </w:rPr>
        <w:t xml:space="preserve">As Bauman contends in his series of books on “liquids,” </w:t>
      </w:r>
      <w:r>
        <w:rPr>
          <w:b w:val="0"/>
          <w:i w:val="0"/>
          <w:smallCaps w:val="0"/>
          <w:strike w:val="0"/>
          <w:sz w:val="22"/>
          <w:highlight w:val="green"/>
          <w:u w:val="single"/>
        </w:rPr>
        <w:t>the transformations of modernity generated</w:t>
      </w:r>
      <w:r>
        <w:rPr>
          <w:b w:val="0"/>
          <w:i w:val="0"/>
          <w:smallCaps w:val="0"/>
          <w:strike w:val="0"/>
          <w:sz w:val="22"/>
          <w:u w:val="single"/>
        </w:rPr>
        <w:t xml:space="preserve"> </w:t>
      </w:r>
      <w:r>
        <w:rPr>
          <w:b w:val="0"/>
          <w:i w:val="0"/>
          <w:smallCaps w:val="0"/>
          <w:strike w:val="0"/>
          <w:sz w:val="22"/>
          <w:highlight w:val="green"/>
          <w:u w:val="single"/>
        </w:rPr>
        <w:t>new challenges for</w:t>
      </w:r>
      <w:r>
        <w:rPr>
          <w:b w:val="0"/>
          <w:i w:val="0"/>
          <w:smallCaps w:val="0"/>
          <w:strike w:val="0"/>
          <w:sz w:val="22"/>
          <w:u w:val="single"/>
        </w:rPr>
        <w:t xml:space="preserve"> individuals and societies </w:t>
      </w:r>
      <w:r>
        <w:rPr>
          <w:b w:val="0"/>
          <w:i w:val="0"/>
          <w:smallCaps w:val="0"/>
          <w:strike w:val="0"/>
          <w:sz w:val="22"/>
          <w:u w:val="single"/>
        </w:rPr>
        <w:t>and also</w:t>
      </w:r>
      <w:r>
        <w:rPr>
          <w:b w:val="0"/>
          <w:i w:val="0"/>
          <w:smallCaps w:val="0"/>
          <w:strike w:val="0"/>
          <w:sz w:val="22"/>
          <w:u w:val="single"/>
        </w:rPr>
        <w:t xml:space="preserve"> a loss of confidence on traditional regulative forces and institutions which are no longer capable of serving as a frame of reference for human action.</w:t>
      </w:r>
    </w:p>
    <w:p>
      <w:pPr>
        <w:pStyle w:val="Caption"/>
      </w:pPr>
      <w:r>
        <w:t>Source: Biopolitics Supplement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