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We have offense – silentism is </w:t>
      </w:r>
      <w:r>
        <w:rPr>
          <w:b/>
          <w:i w:val="0"/>
          <w:smallCaps w:val="0"/>
          <w:strike w:val="0"/>
          <w:sz w:val="26"/>
          <w:u w:val="single"/>
        </w:rPr>
        <w:t>net worse</w:t>
      </w:r>
      <w:r>
        <w:rPr>
          <w:b/>
          <w:i w:val="0"/>
          <w:smallCaps w:val="0"/>
          <w:strike w:val="0"/>
          <w:sz w:val="26"/>
          <w:u w:val="none"/>
        </w:rPr>
        <w:t xml:space="preserve"> and makes infractions </w:t>
      </w:r>
      <w:r>
        <w:rPr>
          <w:b/>
          <w:i w:val="0"/>
          <w:smallCaps w:val="0"/>
          <w:strike w:val="0"/>
          <w:sz w:val="26"/>
          <w:u w:val="single"/>
        </w:rPr>
        <w:t>more violent</w:t>
      </w:r>
      <w:r>
        <w:rPr>
          <w:b/>
          <w:i w:val="0"/>
          <w:smallCaps w:val="0"/>
          <w:strike w:val="0"/>
          <w:sz w:val="26"/>
          <w:u w:val="none"/>
        </w:rPr>
        <w:t xml:space="preserve"> when they do happen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Claudia </w:t>
      </w:r>
      <w:r>
        <w:rPr>
          <w:b/>
          <w:i w:val="0"/>
          <w:smallCaps w:val="0"/>
          <w:strike w:val="0"/>
          <w:sz w:val="26"/>
          <w:u w:val="none"/>
        </w:rPr>
        <w:t>Bianchi 13</w:t>
      </w:r>
      <w:r>
        <w:rPr>
          <w:b w:val="0"/>
          <w:i w:val="0"/>
          <w:smallCaps w:val="0"/>
          <w:strike w:val="0"/>
          <w:u w:val="none"/>
        </w:rPr>
        <w:t>, teaches Philosophy of Language and Cognition and Communication (graduate course) at the University San Raffaele, Milan, “Slurs and appropriation: An echoic account”, Journal of Pragmatics 66 (2014) 35—44, Sept 3</w:t>
      </w:r>
      <w:r>
        <w:rPr>
          <w:b w:val="0"/>
          <w:i w:val="0"/>
          <w:smallCaps w:val="0"/>
          <w:strike w:val="0"/>
          <w:u w:val="none"/>
        </w:rPr>
        <w:t xml:space="preserve"> 2013</w:t>
      </w:r>
      <w:r>
        <w:rPr>
          <w:b w:val="0"/>
          <w:i w:val="0"/>
          <w:smallCaps w:val="0"/>
          <w:strike w:val="0"/>
          <w:u w:val="none"/>
        </w:rPr>
        <w:t xml:space="preserve">, https://www.sciencedirect.com/science/article/pii/S0378216614000526?via%3Dihub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**changed language -denoted by strikethrough and/or brackets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Third, my proposal accounts for the fact that </w:t>
      </w:r>
      <w:r>
        <w:rPr>
          <w:b/>
          <w:i w:val="0"/>
          <w:smallCaps w:val="0"/>
          <w:strike w:val="0"/>
          <w:u w:val="single"/>
        </w:rPr>
        <w:t>appropriated uses may eventually extend to out-groups</w:t>
      </w:r>
      <w:r>
        <w:rPr>
          <w:b w:val="0"/>
          <w:i w:val="0"/>
          <w:smallCaps w:val="0"/>
          <w:strike w:val="0"/>
          <w:u w:val="none"/>
        </w:rPr>
        <w:t xml:space="preserve">. Anderson and Lepore envision this very extension, but for mysterious reasons: </w:t>
      </w:r>
      <w:r>
        <w:rPr>
          <w:b w:val="0"/>
          <w:i w:val="0"/>
          <w:smallCaps w:val="0"/>
          <w:strike w:val="0"/>
          <w:u w:val="single"/>
        </w:rPr>
        <w:t>why should an embargo admit escape clauses, and why should it open to out-groups?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The hope that an </w:t>
      </w:r>
      <w:r>
        <w:rPr>
          <w:b/>
          <w:i w:val="0"/>
          <w:smallCaps w:val="0"/>
          <w:strike w:val="0"/>
          <w:u w:val="single"/>
        </w:rPr>
        <w:t>embargo may</w:t>
      </w:r>
      <w:r>
        <w:rPr>
          <w:b w:val="0"/>
          <w:i w:val="0"/>
          <w:smallCaps w:val="0"/>
          <w:strike w:val="0"/>
          <w:u w:val="none"/>
        </w:rPr>
        <w:t xml:space="preserve">, in time, </w:t>
      </w:r>
      <w:r>
        <w:rPr>
          <w:b/>
          <w:i w:val="0"/>
          <w:smallCaps w:val="0"/>
          <w:strike w:val="0"/>
          <w:u w:val="single"/>
        </w:rPr>
        <w:t>soften the offensive potential of slurs seems even more mysterious to me: silentists’ drastic prohibitions cannot but emotionally charge expressions banned from the language</w:t>
      </w:r>
      <w:r>
        <w:rPr>
          <w:b w:val="0"/>
          <w:i w:val="0"/>
          <w:smallCaps w:val="0"/>
          <w:strike w:val="0"/>
          <w:u w:val="none"/>
        </w:rPr>
        <w:t xml:space="preserve">.28 In my view, on the contrary, </w:t>
      </w:r>
      <w:r>
        <w:rPr>
          <w:b w:val="0"/>
          <w:i w:val="0"/>
          <w:smallCaps w:val="0"/>
          <w:strike w:val="0"/>
          <w:u w:val="single"/>
        </w:rPr>
        <w:t xml:space="preserve">highly controlled conditions and selected speakers create contexts making the out-groups’ open and public dissociation from derogatory contents </w:t>
      </w:r>
      <w:r>
        <w:rPr>
          <w:b w:val="0"/>
          <w:i w:val="0"/>
          <w:smallCaps w:val="0"/>
          <w:strike w:val="0"/>
          <w:u w:val="none"/>
        </w:rPr>
        <w:t xml:space="preserve">(expressed or conveyed) </w:t>
      </w:r>
      <w:r>
        <w:rPr>
          <w:b/>
          <w:i w:val="0"/>
          <w:smallCaps w:val="0"/>
          <w:strike w:val="0"/>
          <w:u w:val="single"/>
        </w:rPr>
        <w:t>self-evident</w:t>
      </w:r>
      <w:r>
        <w:rPr>
          <w:b w:val="0"/>
          <w:i w:val="0"/>
          <w:smallCaps w:val="0"/>
          <w:strike w:val="0"/>
          <w:u w:val="none"/>
        </w:rPr>
        <w:t>. Just think of the academic community, which was first to start using the term ‘queer’ in ways authorized by the homosexual community, or white kids using ‘</w:t>
      </w:r>
      <w:r>
        <w:rPr>
          <w:b w:val="0"/>
          <w:i w:val="0"/>
          <w:smallCaps w:val="0"/>
          <w:strike/>
          <w:u w:val="none"/>
        </w:rPr>
        <w:t>nigga’</w:t>
      </w:r>
      <w:r>
        <w:rPr>
          <w:b w:val="0"/>
          <w:i w:val="0"/>
          <w:smallCaps w:val="0"/>
          <w:strike w:val="0"/>
          <w:u w:val="none"/>
        </w:rPr>
        <w:t xml:space="preserve"> toward each other -where their respect for the hip-hop culture is made manifest by a way of dressing, walking and talking.29</w:t>
      </w:r>
    </w:p>
    <w:p>
      <w:pPr>
        <w:pStyle w:val="Caption"/>
      </w:pPr>
      <w:r>
        <w:t>Source: Word PIC Answers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