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U.S 5G tech dominance is key to the sustainable transition.</w:t>
      </w:r>
    </w:p>
    <w:p>
      <w:pPr>
        <w:spacing w:after="80"/>
      </w:pPr>
      <w:r>
        <w:rPr>
          <w:b/>
          <w:i w:val="0"/>
          <w:smallCaps w:val="0"/>
          <w:strike w:val="0"/>
          <w:sz w:val="26"/>
          <w:u w:val="none"/>
        </w:rPr>
        <w:t xml:space="preserve">Petrie and Curtis 22 </w:t>
      </w:r>
      <w:r>
        <w:rPr>
          <w:b w:val="0"/>
          <w:i w:val="0"/>
          <w:smallCaps w:val="0"/>
          <w:strike w:val="0"/>
          <w:u w:val="none"/>
        </w:rPr>
        <w:t xml:space="preserve">[Jilane Rodgers and Melissa; 01-22-24; Jilane Rodgers Curtis is the Assistant Vice President of Public Affairs at CTIA, Melissa Curtis is a Client Relationship Marketer in Communications, Media &amp; Technology at Accenture; Accenture; “5G-Enabled Technologies Could Solve for One-Fifth of U.S. Climate Change Target by 2025, New Study Finds”; </w:t>
      </w:r>
      <w:r>
        <w:rPr>
          <w:b w:val="0"/>
          <w:i w:val="0"/>
          <w:smallCaps w:val="0"/>
          <w:strike w:val="0"/>
          <w:u w:val="none"/>
        </w:rPr>
        <w:t>] cathryn</w:t>
      </w:r>
    </w:p>
    <w:p>
      <w:pPr>
        <w:spacing w:after="60"/>
      </w:pPr>
      <w:r>
        <w:rPr>
          <w:b w:val="0"/>
          <w:i w:val="0"/>
          <w:smallCaps w:val="0"/>
          <w:strike w:val="0"/>
          <w:u w:val="none"/>
        </w:rPr>
        <w:t xml:space="preserve">New use cases stemming from </w:t>
      </w:r>
      <w:r>
        <w:rPr>
          <w:b w:val="0"/>
          <w:i w:val="0"/>
          <w:smallCaps w:val="0"/>
          <w:strike w:val="0"/>
          <w:highlight w:val="cyan"/>
          <w:u w:val="single"/>
        </w:rPr>
        <w:t xml:space="preserve">5G </w:t>
      </w:r>
      <w:r>
        <w:rPr>
          <w:b w:val="0"/>
          <w:i w:val="0"/>
          <w:smallCaps w:val="0"/>
          <w:strike w:val="0"/>
          <w:u w:val="single"/>
        </w:rPr>
        <w:t xml:space="preserve">networks will </w:t>
      </w:r>
      <w:r>
        <w:rPr>
          <w:b w:val="0"/>
          <w:i w:val="0"/>
          <w:smallCaps w:val="0"/>
          <w:strike w:val="0"/>
          <w:highlight w:val="cyan"/>
          <w:u w:val="single"/>
        </w:rPr>
        <w:t>reduce</w:t>
      </w:r>
      <w:r>
        <w:rPr>
          <w:b w:val="0"/>
          <w:i w:val="0"/>
          <w:smallCaps w:val="0"/>
          <w:strike w:val="0"/>
          <w:u w:val="single"/>
        </w:rPr>
        <w:t xml:space="preserve"> U.S. carbon footprint by up to 330.8 MMtCO2e — the </w:t>
      </w:r>
      <w:r>
        <w:rPr>
          <w:b w:val="0"/>
          <w:i w:val="0"/>
          <w:smallCaps w:val="0"/>
          <w:strike w:val="0"/>
          <w:highlight w:val="cyan"/>
          <w:u w:val="single"/>
        </w:rPr>
        <w:t>equivalent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removing </w:t>
      </w:r>
      <w:r>
        <w:rPr>
          <w:b/>
          <w:i w:val="0"/>
          <w:smallCaps w:val="0"/>
          <w:strike w:val="0"/>
          <w:highlight w:val="cyan"/>
          <w:u w:val="single"/>
        </w:rPr>
        <w:t>72 million passenger vehicles</w:t>
      </w:r>
      <w:r>
        <w:rPr>
          <w:b w:val="0"/>
          <w:i w:val="0"/>
          <w:smallCaps w:val="0"/>
          <w:strike w:val="0"/>
          <w:u w:val="single"/>
        </w:rPr>
        <w:t xml:space="preserve"> from the road, report projects</w:t>
      </w:r>
    </w:p>
    <w:p>
      <w:pPr>
        <w:spacing w:after="60"/>
      </w:pPr>
      <w:r>
        <w:rPr>
          <w:b w:val="0"/>
          <w:i w:val="0"/>
          <w:smallCaps w:val="0"/>
          <w:strike w:val="0"/>
          <w:u w:val="none"/>
        </w:rPr>
        <w:t xml:space="preserve">WASHINGTON, D.C.; Jan. 26, 2022 – </w:t>
      </w:r>
      <w:r>
        <w:rPr>
          <w:b w:val="0"/>
          <w:i w:val="0"/>
          <w:smallCaps w:val="0"/>
          <w:strike w:val="0"/>
          <w:highlight w:val="cyan"/>
          <w:u w:val="single"/>
        </w:rPr>
        <w:t>5G connectivity</w:t>
      </w:r>
      <w:r>
        <w:rPr>
          <w:b w:val="0"/>
          <w:i w:val="0"/>
          <w:smallCaps w:val="0"/>
          <w:strike w:val="0"/>
          <w:u w:val="single"/>
        </w:rPr>
        <w:t xml:space="preserve"> will </w:t>
      </w:r>
      <w:r>
        <w:rPr>
          <w:b w:val="0"/>
          <w:i w:val="0"/>
          <w:smallCaps w:val="0"/>
          <w:strike w:val="0"/>
          <w:highlight w:val="cyan"/>
          <w:u w:val="single"/>
        </w:rPr>
        <w:t>play</w:t>
      </w:r>
      <w:r>
        <w:rPr>
          <w:b w:val="0"/>
          <w:i w:val="0"/>
          <w:smallCaps w:val="0"/>
          <w:strike w:val="0"/>
          <w:u w:val="single"/>
        </w:rPr>
        <w:t xml:space="preserve"> a </w:t>
      </w:r>
      <w:r>
        <w:rPr>
          <w:b w:val="0"/>
          <w:i w:val="0"/>
          <w:smallCaps w:val="0"/>
          <w:strike w:val="0"/>
          <w:highlight w:val="cyan"/>
          <w:u w:val="single"/>
        </w:rPr>
        <w:t>significant</w:t>
      </w:r>
      <w:r>
        <w:rPr>
          <w:b w:val="0"/>
          <w:i w:val="0"/>
          <w:smallCaps w:val="0"/>
          <w:strike w:val="0"/>
          <w:u w:val="single"/>
        </w:rPr>
        <w:t xml:space="preserve"> </w:t>
      </w:r>
      <w:r>
        <w:rPr>
          <w:b w:val="0"/>
          <w:i w:val="0"/>
          <w:smallCaps w:val="0"/>
          <w:strike w:val="0"/>
          <w:highlight w:val="cyan"/>
          <w:u w:val="single"/>
        </w:rPr>
        <w:t>role</w:t>
      </w:r>
      <w:r>
        <w:rPr>
          <w:b w:val="0"/>
          <w:i w:val="0"/>
          <w:smallCaps w:val="0"/>
          <w:strike w:val="0"/>
          <w:u w:val="single"/>
        </w:rPr>
        <w:t xml:space="preserve"> in enabling the U.S.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meet</w:t>
      </w:r>
      <w:r>
        <w:rPr>
          <w:b w:val="0"/>
          <w:i w:val="0"/>
          <w:smallCaps w:val="0"/>
          <w:strike w:val="0"/>
          <w:u w:val="single"/>
        </w:rPr>
        <w:t xml:space="preserve"> the Biden Administration’s </w:t>
      </w:r>
      <w:r>
        <w:rPr>
          <w:b w:val="0"/>
          <w:i w:val="0"/>
          <w:smallCaps w:val="0"/>
          <w:strike w:val="0"/>
          <w:highlight w:val="cyan"/>
          <w:u w:val="single"/>
        </w:rPr>
        <w:t>climate</w:t>
      </w:r>
      <w:r>
        <w:rPr>
          <w:b w:val="0"/>
          <w:i w:val="0"/>
          <w:smallCaps w:val="0"/>
          <w:strike w:val="0"/>
          <w:u w:val="single"/>
        </w:rPr>
        <w:t xml:space="preserve"> change </w:t>
      </w:r>
      <w:r>
        <w:rPr>
          <w:b w:val="0"/>
          <w:i w:val="0"/>
          <w:smallCaps w:val="0"/>
          <w:strike w:val="0"/>
          <w:highlight w:val="cyan"/>
          <w:u w:val="single"/>
        </w:rPr>
        <w:t>goals</w:t>
      </w:r>
      <w:r>
        <w:rPr>
          <w:b w:val="0"/>
          <w:i w:val="0"/>
          <w:smallCaps w:val="0"/>
          <w:strike w:val="0"/>
          <w:u w:val="single"/>
        </w:rPr>
        <w:t xml:space="preserve">, with 5G-enabled use cases projected to </w:t>
      </w:r>
      <w:r>
        <w:rPr>
          <w:b w:val="0"/>
          <w:i w:val="0"/>
          <w:smallCaps w:val="0"/>
          <w:strike w:val="0"/>
          <w:highlight w:val="cyan"/>
          <w:u w:val="single"/>
        </w:rPr>
        <w:t>make</w:t>
      </w:r>
      <w:r>
        <w:rPr>
          <w:b w:val="0"/>
          <w:i w:val="0"/>
          <w:smallCaps w:val="0"/>
          <w:strike w:val="0"/>
          <w:u w:val="single"/>
        </w:rPr>
        <w:t xml:space="preserve"> </w:t>
      </w:r>
      <w:r>
        <w:rPr>
          <w:b w:val="0"/>
          <w:i w:val="0"/>
          <w:smallCaps w:val="0"/>
          <w:strike w:val="0"/>
          <w:highlight w:val="cyan"/>
          <w:u w:val="single"/>
        </w:rPr>
        <w:t>up</w:t>
      </w:r>
      <w:r>
        <w:rPr>
          <w:b w:val="0"/>
          <w:i w:val="0"/>
          <w:smallCaps w:val="0"/>
          <w:strike w:val="0"/>
          <w:u w:val="single"/>
        </w:rPr>
        <w:t xml:space="preserve"> to a </w:t>
      </w:r>
      <w:r>
        <w:rPr>
          <w:b/>
          <w:i w:val="0"/>
          <w:smallCaps w:val="0"/>
          <w:strike w:val="0"/>
          <w:highlight w:val="cyan"/>
          <w:u w:val="single"/>
        </w:rPr>
        <w:t>20%</w:t>
      </w:r>
      <w:r>
        <w:rPr>
          <w:b/>
          <w:i w:val="0"/>
          <w:smallCaps w:val="0"/>
          <w:strike w:val="0"/>
          <w:u w:val="single"/>
        </w:rPr>
        <w:t xml:space="preserve"> </w:t>
      </w:r>
      <w:r>
        <w:rPr>
          <w:b/>
          <w:i w:val="0"/>
          <w:smallCaps w:val="0"/>
          <w:strike w:val="0"/>
          <w:highlight w:val="cyan"/>
          <w:u w:val="single"/>
        </w:rPr>
        <w:t>contribution</w:t>
      </w:r>
      <w:r>
        <w:rPr>
          <w:b/>
          <w:i w:val="0"/>
          <w:smallCaps w:val="0"/>
          <w:strike w:val="0"/>
          <w:u w:val="single"/>
        </w:rPr>
        <w:t xml:space="preserve"> </w:t>
      </w:r>
      <w:r>
        <w:rPr>
          <w:b/>
          <w:i w:val="0"/>
          <w:smallCaps w:val="0"/>
          <w:strike w:val="0"/>
          <w:highlight w:val="cyan"/>
          <w:u w:val="single"/>
        </w:rPr>
        <w:t>toward</w:t>
      </w:r>
      <w:r>
        <w:rPr>
          <w:b/>
          <w:i w:val="0"/>
          <w:smallCaps w:val="0"/>
          <w:strike w:val="0"/>
          <w:u w:val="single"/>
        </w:rPr>
        <w:t xml:space="preserve"> the country’s carbon </w:t>
      </w:r>
      <w:r>
        <w:rPr>
          <w:b/>
          <w:i w:val="0"/>
          <w:smallCaps w:val="0"/>
          <w:strike w:val="0"/>
          <w:highlight w:val="cyan"/>
          <w:u w:val="single"/>
        </w:rPr>
        <w:t>emission</w:t>
      </w:r>
      <w:r>
        <w:rPr>
          <w:b/>
          <w:i w:val="0"/>
          <w:smallCaps w:val="0"/>
          <w:strike w:val="0"/>
          <w:u w:val="single"/>
        </w:rPr>
        <w:t xml:space="preserve"> </w:t>
      </w:r>
      <w:r>
        <w:rPr>
          <w:b/>
          <w:i w:val="0"/>
          <w:smallCaps w:val="0"/>
          <w:strike w:val="0"/>
          <w:highlight w:val="cyan"/>
          <w:u w:val="single"/>
        </w:rPr>
        <w:t>reduction</w:t>
      </w:r>
      <w:r>
        <w:rPr>
          <w:b/>
          <w:i w:val="0"/>
          <w:smallCaps w:val="0"/>
          <w:strike w:val="0"/>
          <w:u w:val="single"/>
        </w:rPr>
        <w:t xml:space="preserve"> targets </w:t>
      </w:r>
      <w:r>
        <w:rPr>
          <w:b/>
          <w:i w:val="0"/>
          <w:smallCaps w:val="0"/>
          <w:strike w:val="0"/>
          <w:highlight w:val="cyan"/>
          <w:u w:val="single"/>
        </w:rPr>
        <w:t>by 2025</w:t>
      </w:r>
      <w:r>
        <w:rPr>
          <w:b w:val="0"/>
          <w:i w:val="0"/>
          <w:smallCaps w:val="0"/>
          <w:strike w:val="0"/>
          <w:u w:val="none"/>
        </w:rPr>
        <w:t>, according to a new Accenture (NYSE: ACN) study commissioned by CTIA, the wireless industry association.</w:t>
      </w:r>
    </w:p>
    <w:p>
      <w:pPr>
        <w:spacing w:after="60"/>
      </w:pPr>
      <w:r>
        <w:rPr>
          <w:b w:val="0"/>
          <w:i w:val="0"/>
          <w:smallCaps w:val="0"/>
          <w:strike w:val="0"/>
          <w:u w:val="none"/>
        </w:rPr>
        <w:t>--- “This study confirms that U.S. 5G wireless networks will be instrumental in tackling the pressing challenge of climate change,” said Meredith Attwell Baker, CTIA President and CEO. “America’s wireless industry is building a world-leading 5G platform that will spur the investment and innovation necessary to meet our country’s climate objectives.”</w:t>
      </w:r>
    </w:p>
    <w:p>
      <w:pPr>
        <w:spacing w:after="60"/>
      </w:pPr>
      <w:r>
        <w:rPr>
          <w:b w:val="0"/>
          <w:i w:val="0"/>
          <w:smallCaps w:val="0"/>
          <w:strike w:val="0"/>
          <w:u w:val="none"/>
        </w:rPr>
        <w:t xml:space="preserve">The report, titled 5G Connectivity: A Key Enabling Technology to Meet America’s Climate Change Goals, finds that use cases on 5G networks will enable up to 330.8 million metric tons of carbon dioxide equivalent (MMtCO2e) of additional abatement by 2025. </w:t>
      </w:r>
      <w:r>
        <w:rPr>
          <w:b/>
          <w:i w:val="0"/>
          <w:smallCaps w:val="0"/>
          <w:strike w:val="0"/>
          <w:u w:val="single"/>
        </w:rPr>
        <w:t>That is the equivalent of removing 26% of all the passenger vehicles from the road in the U.S. for a year — roughly 72 million vehicles.</w:t>
      </w:r>
    </w:p>
    <w:p>
      <w:pPr>
        <w:spacing w:after="60"/>
      </w:pPr>
      <w:r>
        <w:rPr>
          <w:b w:val="0"/>
          <w:i w:val="0"/>
          <w:smallCaps w:val="0"/>
          <w:strike w:val="0"/>
          <w:u w:val="none"/>
        </w:rPr>
        <w:t xml:space="preserve">The report examined 31 use cases for 5G across five industry verticals: transportation and cities, manufacturing, buildings and energy, agriculture, and working, living and health. The report discusses the following three verticals in depth, where </w:t>
      </w:r>
      <w:r>
        <w:rPr>
          <w:b w:val="0"/>
          <w:i w:val="0"/>
          <w:smallCaps w:val="0"/>
          <w:strike w:val="0"/>
          <w:highlight w:val="cyan"/>
          <w:u w:val="single"/>
        </w:rPr>
        <w:t>5G</w:t>
      </w:r>
      <w:r>
        <w:rPr>
          <w:b w:val="0"/>
          <w:i w:val="0"/>
          <w:smallCaps w:val="0"/>
          <w:strike w:val="0"/>
          <w:u w:val="single"/>
        </w:rPr>
        <w:t xml:space="preserve"> </w:t>
      </w:r>
      <w:r>
        <w:rPr>
          <w:b w:val="0"/>
          <w:i w:val="0"/>
          <w:smallCaps w:val="0"/>
          <w:strike w:val="0"/>
          <w:highlight w:val="cyan"/>
          <w:u w:val="single"/>
        </w:rPr>
        <w:t>will have</w:t>
      </w:r>
      <w:r>
        <w:rPr>
          <w:b w:val="0"/>
          <w:i w:val="0"/>
          <w:smallCaps w:val="0"/>
          <w:strike w:val="0"/>
          <w:u w:val="single"/>
        </w:rPr>
        <w:t xml:space="preserve"> significant </w:t>
      </w:r>
      <w:r>
        <w:rPr>
          <w:b/>
          <w:i w:val="0"/>
          <w:smallCaps w:val="0"/>
          <w:strike w:val="0"/>
          <w:highlight w:val="cyan"/>
          <w:u w:val="single"/>
        </w:rPr>
        <w:t>downstream carbon abatement</w:t>
      </w:r>
      <w:r>
        <w:rPr>
          <w:b w:val="0"/>
          <w:i w:val="0"/>
          <w:smallCaps w:val="0"/>
          <w:strike w:val="0"/>
          <w:u w:val="single"/>
        </w:rPr>
        <w:t xml:space="preserve"> potential:</w:t>
      </w:r>
    </w:p>
    <w:p>
      <w:pPr>
        <w:spacing w:after="60"/>
      </w:pPr>
      <w:r>
        <w:rPr>
          <w:b w:val="0"/>
          <w:i w:val="0"/>
          <w:smallCaps w:val="0"/>
          <w:strike w:val="0"/>
          <w:u w:val="none"/>
        </w:rPr>
        <w:t xml:space="preserve">Transportation and cities: </w:t>
      </w:r>
      <w:r>
        <w:rPr>
          <w:b w:val="0"/>
          <w:i w:val="0"/>
          <w:smallCaps w:val="0"/>
          <w:strike w:val="0"/>
          <w:highlight w:val="cyan"/>
          <w:u w:val="single"/>
        </w:rPr>
        <w:t>5G</w:t>
      </w:r>
      <w:r>
        <w:rPr>
          <w:b w:val="0"/>
          <w:i w:val="0"/>
          <w:smallCaps w:val="0"/>
          <w:strike w:val="0"/>
          <w:u w:val="single"/>
        </w:rPr>
        <w:t xml:space="preserve">-enabled use cases in the ground </w:t>
      </w:r>
      <w:r>
        <w:rPr>
          <w:b w:val="0"/>
          <w:i w:val="0"/>
          <w:smallCaps w:val="0"/>
          <w:strike w:val="0"/>
          <w:highlight w:val="cyan"/>
          <w:u w:val="single"/>
        </w:rPr>
        <w:t>transportation</w:t>
      </w:r>
      <w:r>
        <w:rPr>
          <w:b w:val="0"/>
          <w:i w:val="0"/>
          <w:smallCaps w:val="0"/>
          <w:strike w:val="0"/>
          <w:u w:val="single"/>
        </w:rPr>
        <w:t xml:space="preserve"> and cities vertical can total up to 86.5 MMtCO2e of carbon abatement</w:t>
      </w:r>
      <w:r>
        <w:rPr>
          <w:b w:val="0"/>
          <w:i w:val="0"/>
          <w:smallCaps w:val="0"/>
          <w:strike w:val="0"/>
          <w:u w:val="none"/>
        </w:rPr>
        <w:t xml:space="preserve"> in the U.S., thanks to reduced traffic congestion, reduced vehicle idling at signals and while parking, shorter routes optimization, and greater adoption and opt-ins of more sustainable choices such as public transportation. </w:t>
      </w:r>
      <w:r>
        <w:rPr>
          <w:b w:val="0"/>
          <w:i w:val="0"/>
          <w:smallCaps w:val="0"/>
          <w:strike w:val="0"/>
          <w:u w:val="single"/>
        </w:rPr>
        <w:t xml:space="preserve">The carbon abatement in this vertical is </w:t>
      </w:r>
      <w:r>
        <w:rPr>
          <w:b w:val="0"/>
          <w:i w:val="0"/>
          <w:smallCaps w:val="0"/>
          <w:strike w:val="0"/>
          <w:highlight w:val="cyan"/>
          <w:u w:val="single"/>
        </w:rPr>
        <w:t>equivalent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the </w:t>
      </w:r>
      <w:r>
        <w:rPr>
          <w:b w:val="0"/>
          <w:i w:val="0"/>
          <w:smallCaps w:val="0"/>
          <w:strike w:val="0"/>
          <w:highlight w:val="cyan"/>
          <w:u w:val="single"/>
        </w:rPr>
        <w:t>carbon</w:t>
      </w:r>
      <w:r>
        <w:rPr>
          <w:b w:val="0"/>
          <w:i w:val="0"/>
          <w:smallCaps w:val="0"/>
          <w:strike w:val="0"/>
          <w:u w:val="single"/>
        </w:rPr>
        <w:t xml:space="preserve"> </w:t>
      </w:r>
      <w:r>
        <w:rPr>
          <w:b w:val="0"/>
          <w:i w:val="0"/>
          <w:smallCaps w:val="0"/>
          <w:strike w:val="0"/>
          <w:highlight w:val="cyan"/>
          <w:u w:val="single"/>
        </w:rPr>
        <w:t>sequestered</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w:t>
      </w:r>
      <w:r>
        <w:rPr>
          <w:b w:val="0"/>
          <w:i w:val="0"/>
          <w:smallCaps w:val="0"/>
          <w:strike w:val="0"/>
          <w:highlight w:val="cyan"/>
          <w:u w:val="single"/>
        </w:rPr>
        <w:t>106 million acres of</w:t>
      </w:r>
      <w:r>
        <w:rPr>
          <w:b w:val="0"/>
          <w:i w:val="0"/>
          <w:smallCaps w:val="0"/>
          <w:strike w:val="0"/>
          <w:u w:val="single"/>
        </w:rPr>
        <w:t xml:space="preserve"> U.S </w:t>
      </w:r>
      <w:r>
        <w:rPr>
          <w:b w:val="0"/>
          <w:i w:val="0"/>
          <w:smallCaps w:val="0"/>
          <w:strike w:val="0"/>
          <w:highlight w:val="cyan"/>
          <w:u w:val="single"/>
        </w:rPr>
        <w:t>forests</w:t>
      </w:r>
      <w:r>
        <w:rPr>
          <w:b w:val="0"/>
          <w:i w:val="0"/>
          <w:smallCaps w:val="0"/>
          <w:strike w:val="0"/>
          <w:u w:val="single"/>
        </w:rPr>
        <w:t xml:space="preserve"> in a year.</w:t>
      </w:r>
    </w:p>
    <w:p>
      <w:pPr>
        <w:spacing w:after="60"/>
      </w:pPr>
      <w:r>
        <w:rPr>
          <w:b w:val="0"/>
          <w:i w:val="0"/>
          <w:smallCaps w:val="0"/>
          <w:strike w:val="0"/>
          <w:u w:val="none"/>
        </w:rPr>
        <w:t xml:space="preserve">Manufacturing: </w:t>
      </w:r>
      <w:r>
        <w:rPr>
          <w:b w:val="0"/>
          <w:i w:val="0"/>
          <w:smallCaps w:val="0"/>
          <w:strike w:val="0"/>
          <w:highlight w:val="cyan"/>
          <w:u w:val="single"/>
        </w:rPr>
        <w:t>5G</w:t>
      </w:r>
      <w:r>
        <w:rPr>
          <w:b w:val="0"/>
          <w:i w:val="0"/>
          <w:smallCaps w:val="0"/>
          <w:strike w:val="0"/>
          <w:u w:val="single"/>
        </w:rPr>
        <w:t xml:space="preserve">-enabled use cases in the </w:t>
      </w:r>
      <w:r>
        <w:rPr>
          <w:b w:val="0"/>
          <w:i w:val="0"/>
          <w:smallCaps w:val="0"/>
          <w:strike w:val="0"/>
          <w:highlight w:val="cyan"/>
          <w:u w:val="single"/>
        </w:rPr>
        <w:t>manufacturing</w:t>
      </w:r>
      <w:r>
        <w:rPr>
          <w:b w:val="0"/>
          <w:i w:val="0"/>
          <w:smallCaps w:val="0"/>
          <w:strike w:val="0"/>
          <w:u w:val="single"/>
        </w:rPr>
        <w:t xml:space="preserve"> vertical can total up to 67.4 MMtCO2e of carbon abatement</w:t>
      </w:r>
      <w:r>
        <w:rPr>
          <w:b w:val="0"/>
          <w:i w:val="0"/>
          <w:smallCaps w:val="0"/>
          <w:strike w:val="0"/>
          <w:u w:val="none"/>
        </w:rPr>
        <w:t xml:space="preserve"> in the U.S., thanks to enhanced inventory management, real-time asset monitoring, predictive maintenance, process augmentation, and travel avoidance. </w:t>
      </w:r>
      <w:r>
        <w:rPr>
          <w:b w:val="0"/>
          <w:i w:val="0"/>
          <w:smallCaps w:val="0"/>
          <w:strike w:val="0"/>
          <w:u w:val="single"/>
        </w:rPr>
        <w:t xml:space="preserve">The carbon abatement from inventory management by 2025 alone is </w:t>
      </w:r>
      <w:r>
        <w:rPr>
          <w:b w:val="0"/>
          <w:i w:val="0"/>
          <w:smallCaps w:val="0"/>
          <w:strike w:val="0"/>
          <w:highlight w:val="cyan"/>
          <w:u w:val="single"/>
        </w:rPr>
        <w:t>equivalent to removing</w:t>
      </w:r>
      <w:r>
        <w:rPr>
          <w:b w:val="0"/>
          <w:i w:val="0"/>
          <w:smallCaps w:val="0"/>
          <w:strike w:val="0"/>
          <w:u w:val="single"/>
        </w:rPr>
        <w:t xml:space="preserve"> CO2 </w:t>
      </w:r>
      <w:r>
        <w:rPr>
          <w:b w:val="0"/>
          <w:i w:val="0"/>
          <w:smallCaps w:val="0"/>
          <w:strike w:val="0"/>
          <w:highlight w:val="cyan"/>
          <w:u w:val="single"/>
        </w:rPr>
        <w:t>emissions</w:t>
      </w:r>
      <w:r>
        <w:rPr>
          <w:b w:val="0"/>
          <w:i w:val="0"/>
          <w:smallCaps w:val="0"/>
          <w:strike w:val="0"/>
          <w:u w:val="single"/>
        </w:rPr>
        <w:t xml:space="preserve"> </w:t>
      </w:r>
      <w:r>
        <w:rPr>
          <w:b w:val="0"/>
          <w:i w:val="0"/>
          <w:smallCaps w:val="0"/>
          <w:strike w:val="0"/>
          <w:highlight w:val="cyan"/>
          <w:u w:val="single"/>
        </w:rPr>
        <w:t>from</w:t>
      </w:r>
      <w:r>
        <w:rPr>
          <w:b w:val="0"/>
          <w:i w:val="0"/>
          <w:smallCaps w:val="0"/>
          <w:strike w:val="0"/>
          <w:u w:val="single"/>
        </w:rPr>
        <w:t xml:space="preserve"> </w:t>
      </w:r>
      <w:r>
        <w:rPr>
          <w:b w:val="0"/>
          <w:i w:val="0"/>
          <w:smallCaps w:val="0"/>
          <w:strike w:val="0"/>
          <w:highlight w:val="cyan"/>
          <w:u w:val="single"/>
        </w:rPr>
        <w:t>17 coal</w:t>
      </w:r>
      <w:r>
        <w:rPr>
          <w:b w:val="0"/>
          <w:i w:val="0"/>
          <w:smallCaps w:val="0"/>
          <w:strike w:val="0"/>
          <w:u w:val="single"/>
        </w:rPr>
        <w:t xml:space="preserve"> fired </w:t>
      </w:r>
      <w:r>
        <w:rPr>
          <w:b w:val="0"/>
          <w:i w:val="0"/>
          <w:smallCaps w:val="0"/>
          <w:strike w:val="0"/>
          <w:highlight w:val="cyan"/>
          <w:u w:val="single"/>
        </w:rPr>
        <w:t>power-plants</w:t>
      </w:r>
      <w:r>
        <w:rPr>
          <w:b w:val="0"/>
          <w:i w:val="0"/>
          <w:smallCaps w:val="0"/>
          <w:strike w:val="0"/>
          <w:u w:val="single"/>
        </w:rPr>
        <w:t xml:space="preserve"> in a year.</w:t>
      </w:r>
    </w:p>
    <w:p>
      <w:pPr>
        <w:spacing w:after="60"/>
      </w:pPr>
      <w:r>
        <w:rPr>
          <w:b w:val="0"/>
          <w:i w:val="0"/>
          <w:smallCaps w:val="0"/>
          <w:strike w:val="0"/>
          <w:u w:val="none"/>
        </w:rPr>
        <w:t xml:space="preserve">Energy and buildings: </w:t>
      </w:r>
      <w:r>
        <w:rPr>
          <w:b w:val="0"/>
          <w:i w:val="0"/>
          <w:smallCaps w:val="0"/>
          <w:strike w:val="0"/>
          <w:highlight w:val="cyan"/>
          <w:u w:val="single"/>
        </w:rPr>
        <w:t>5G</w:t>
      </w:r>
      <w:r>
        <w:rPr>
          <w:b w:val="0"/>
          <w:i w:val="0"/>
          <w:smallCaps w:val="0"/>
          <w:strike w:val="0"/>
          <w:u w:val="single"/>
        </w:rPr>
        <w:t xml:space="preserve">-enabled use cases in the </w:t>
      </w:r>
      <w:r>
        <w:rPr>
          <w:b w:val="0"/>
          <w:i w:val="0"/>
          <w:smallCaps w:val="0"/>
          <w:strike w:val="0"/>
          <w:highlight w:val="cyan"/>
          <w:u w:val="single"/>
        </w:rPr>
        <w:t>energy and buildings</w:t>
      </w:r>
      <w:r>
        <w:rPr>
          <w:b w:val="0"/>
          <w:i w:val="0"/>
          <w:smallCaps w:val="0"/>
          <w:strike w:val="0"/>
          <w:u w:val="single"/>
        </w:rPr>
        <w:t xml:space="preserve"> vertical can total up to 67.9 MMtCO2e of carbon abatement</w:t>
      </w:r>
      <w:r>
        <w:rPr>
          <w:b w:val="0"/>
          <w:i w:val="0"/>
          <w:smallCaps w:val="0"/>
          <w:strike w:val="0"/>
          <w:u w:val="none"/>
        </w:rPr>
        <w:t xml:space="preserve"> in the U.S., thanks to real-time monitoring, increased green energy use, fuel savings through reduced transport facilitated by remote operations, building energy management systems, commercial HVAC controls, smart meters and smart grids, and renewable microgrids. </w:t>
      </w:r>
      <w:r>
        <w:rPr>
          <w:b w:val="0"/>
          <w:i w:val="0"/>
          <w:smallCaps w:val="0"/>
          <w:strike w:val="0"/>
          <w:u w:val="single"/>
        </w:rPr>
        <w:t xml:space="preserve">The carbon abatement from energy and buildings by 2025 is </w:t>
      </w:r>
      <w:r>
        <w:rPr>
          <w:b w:val="0"/>
          <w:i w:val="0"/>
          <w:smallCaps w:val="0"/>
          <w:strike w:val="0"/>
          <w:highlight w:val="cyan"/>
          <w:u w:val="single"/>
        </w:rPr>
        <w:t>equivalent to removing</w:t>
      </w:r>
      <w:r>
        <w:rPr>
          <w:b w:val="0"/>
          <w:i w:val="0"/>
          <w:smallCaps w:val="0"/>
          <w:strike w:val="0"/>
          <w:u w:val="single"/>
        </w:rPr>
        <w:t xml:space="preserve"> CO2 </w:t>
      </w:r>
      <w:r>
        <w:rPr>
          <w:b w:val="0"/>
          <w:i w:val="0"/>
          <w:smallCaps w:val="0"/>
          <w:strike w:val="0"/>
          <w:highlight w:val="cyan"/>
          <w:u w:val="single"/>
        </w:rPr>
        <w:t>emissions</w:t>
      </w:r>
      <w:r>
        <w:rPr>
          <w:b w:val="0"/>
          <w:i w:val="0"/>
          <w:smallCaps w:val="0"/>
          <w:strike w:val="0"/>
          <w:u w:val="single"/>
        </w:rPr>
        <w:t xml:space="preserve"> </w:t>
      </w:r>
      <w:r>
        <w:rPr>
          <w:b w:val="0"/>
          <w:i w:val="0"/>
          <w:smallCaps w:val="0"/>
          <w:strike w:val="0"/>
          <w:highlight w:val="cyan"/>
          <w:u w:val="single"/>
        </w:rPr>
        <w:t>from</w:t>
      </w:r>
      <w:r>
        <w:rPr>
          <w:b w:val="0"/>
          <w:i w:val="0"/>
          <w:smallCaps w:val="0"/>
          <w:strike w:val="0"/>
          <w:u w:val="single"/>
        </w:rPr>
        <w:t xml:space="preserve"> </w:t>
      </w:r>
      <w:r>
        <w:rPr>
          <w:b w:val="0"/>
          <w:i w:val="0"/>
          <w:smallCaps w:val="0"/>
          <w:strike w:val="0"/>
          <w:highlight w:val="cyan"/>
          <w:u w:val="single"/>
        </w:rPr>
        <w:t>electricity</w:t>
      </w:r>
      <w:r>
        <w:rPr>
          <w:b w:val="0"/>
          <w:i w:val="0"/>
          <w:smallCaps w:val="0"/>
          <w:strike w:val="0"/>
          <w:u w:val="single"/>
        </w:rPr>
        <w:t xml:space="preserve"> consumed </w:t>
      </w:r>
      <w:r>
        <w:rPr>
          <w:b w:val="0"/>
          <w:i w:val="0"/>
          <w:smallCaps w:val="0"/>
          <w:strike w:val="0"/>
          <w:highlight w:val="cyan"/>
          <w:u w:val="single"/>
        </w:rPr>
        <w:t>by 12 million homes</w:t>
      </w:r>
      <w:r>
        <w:rPr>
          <w:b w:val="0"/>
          <w:i w:val="0"/>
          <w:smallCaps w:val="0"/>
          <w:strike w:val="0"/>
          <w:u w:val="single"/>
        </w:rPr>
        <w:t xml:space="preserve"> in a year.</w:t>
      </w:r>
    </w:p>
    <w:p>
      <w:pPr>
        <w:spacing w:after="60"/>
      </w:pPr>
      <w:r>
        <w:rPr>
          <w:b w:val="0"/>
          <w:i w:val="0"/>
          <w:smallCaps w:val="0"/>
          <w:strike w:val="0"/>
          <w:u w:val="none"/>
        </w:rPr>
        <w:t>“</w:t>
      </w:r>
      <w:r>
        <w:rPr>
          <w:b w:val="0"/>
          <w:i w:val="0"/>
          <w:smallCaps w:val="0"/>
          <w:strike w:val="0"/>
          <w:u w:val="single"/>
        </w:rPr>
        <w:t xml:space="preserve">This study shows </w:t>
      </w:r>
      <w:r>
        <w:rPr>
          <w:b w:val="0"/>
          <w:i w:val="0"/>
          <w:smallCaps w:val="0"/>
          <w:strike w:val="0"/>
          <w:highlight w:val="cyan"/>
          <w:u w:val="single"/>
        </w:rPr>
        <w:t>5G networks can bring</w:t>
      </w:r>
      <w:r>
        <w:rPr>
          <w:b w:val="0"/>
          <w:i w:val="0"/>
          <w:smallCaps w:val="0"/>
          <w:strike w:val="0"/>
          <w:u w:val="single"/>
        </w:rPr>
        <w:t xml:space="preserve"> material </w:t>
      </w:r>
      <w:r>
        <w:rPr>
          <w:b w:val="0"/>
          <w:i w:val="0"/>
          <w:smallCaps w:val="0"/>
          <w:strike w:val="0"/>
          <w:highlight w:val="cyan"/>
          <w:u w:val="single"/>
        </w:rPr>
        <w:t>reductions</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our country’s </w:t>
      </w:r>
      <w:r>
        <w:rPr>
          <w:b w:val="0"/>
          <w:i w:val="0"/>
          <w:smallCaps w:val="0"/>
          <w:strike w:val="0"/>
          <w:highlight w:val="cyan"/>
          <w:u w:val="single"/>
        </w:rPr>
        <w:t>carbon</w:t>
      </w:r>
      <w:r>
        <w:rPr>
          <w:b w:val="0"/>
          <w:i w:val="0"/>
          <w:smallCaps w:val="0"/>
          <w:strike w:val="0"/>
          <w:u w:val="single"/>
        </w:rPr>
        <w:t xml:space="preserve"> </w:t>
      </w:r>
      <w:r>
        <w:rPr>
          <w:b w:val="0"/>
          <w:i w:val="0"/>
          <w:smallCaps w:val="0"/>
          <w:strike w:val="0"/>
          <w:highlight w:val="cyan"/>
          <w:u w:val="single"/>
        </w:rPr>
        <w:t>footprint</w:t>
      </w:r>
      <w:r>
        <w:rPr>
          <w:b w:val="0"/>
          <w:i w:val="0"/>
          <w:smallCaps w:val="0"/>
          <w:strike w:val="0"/>
          <w:u w:val="none"/>
        </w:rPr>
        <w:t>,” said Peters Suh, Accenture’s North America Communications and Media industry lead. “The crucial piece will be how industries leverage cloud-first 5G networks to bring greater innovation into key operational processes. With appropriate education and ecosystem changes, organizations can reap the climate benefits of 5G across their cloud continuum, which includes everything from the public cloud to the edge."</w:t>
      </w:r>
    </w:p>
    <w:p>
      <w:pPr>
        <w:spacing w:after="60"/>
      </w:pPr>
      <w:r>
        <w:rPr>
          <w:b w:val="0"/>
          <w:i w:val="0"/>
          <w:smallCaps w:val="0"/>
          <w:strike w:val="0"/>
          <w:u w:val="none"/>
        </w:rPr>
        <w:t>“U.S. 5G networks already cover 305 million people, we’re building out 5G faster than we built out 4G, and every day, the wireless industry is working to make these networks go faster and farther,” added Attwell Baker. “</w:t>
      </w:r>
      <w:r>
        <w:rPr>
          <w:b w:val="0"/>
          <w:i w:val="0"/>
          <w:smallCaps w:val="0"/>
          <w:strike w:val="0"/>
          <w:u w:val="single"/>
        </w:rPr>
        <w:t xml:space="preserve">Taken together, America’s wireless ecosystem is positioning U.S. </w:t>
      </w:r>
      <w:r>
        <w:rPr>
          <w:b w:val="0"/>
          <w:i w:val="0"/>
          <w:smallCaps w:val="0"/>
          <w:strike w:val="0"/>
          <w:highlight w:val="cyan"/>
          <w:u w:val="single"/>
        </w:rPr>
        <w:t>innovators</w:t>
      </w:r>
      <w:r>
        <w:rPr>
          <w:b w:val="0"/>
          <w:i w:val="0"/>
          <w:smallCaps w:val="0"/>
          <w:strike w:val="0"/>
          <w:u w:val="single"/>
        </w:rPr>
        <w:t xml:space="preserve"> </w:t>
      </w:r>
      <w:r>
        <w:rPr>
          <w:b w:val="0"/>
          <w:i w:val="0"/>
          <w:smallCaps w:val="0"/>
          <w:strike w:val="0"/>
          <w:highlight w:val="cyan"/>
          <w:u w:val="single"/>
        </w:rPr>
        <w:t>across</w:t>
      </w:r>
      <w:r>
        <w:rPr>
          <w:b w:val="0"/>
          <w:i w:val="0"/>
          <w:smallCaps w:val="0"/>
          <w:strike w:val="0"/>
          <w:u w:val="single"/>
        </w:rPr>
        <w:t xml:space="preserve"> these key </w:t>
      </w:r>
      <w:r>
        <w:rPr>
          <w:b w:val="0"/>
          <w:i w:val="0"/>
          <w:smallCaps w:val="0"/>
          <w:strike w:val="0"/>
          <w:highlight w:val="cyan"/>
          <w:u w:val="single"/>
        </w:rPr>
        <w:t>industry</w:t>
      </w:r>
      <w:r>
        <w:rPr>
          <w:b w:val="0"/>
          <w:i w:val="0"/>
          <w:smallCaps w:val="0"/>
          <w:strike w:val="0"/>
          <w:u w:val="single"/>
        </w:rPr>
        <w:t xml:space="preserve"> verticals to quickly </w:t>
      </w:r>
      <w:r>
        <w:rPr>
          <w:b w:val="0"/>
          <w:i w:val="0"/>
          <w:smallCaps w:val="0"/>
          <w:strike w:val="0"/>
          <w:highlight w:val="cyan"/>
          <w:u w:val="single"/>
        </w:rPr>
        <w:t>unlock</w:t>
      </w:r>
      <w:r>
        <w:rPr>
          <w:b w:val="0"/>
          <w:i w:val="0"/>
          <w:smallCaps w:val="0"/>
          <w:strike w:val="0"/>
          <w:u w:val="single"/>
        </w:rPr>
        <w:t xml:space="preserve"> these </w:t>
      </w:r>
      <w:r>
        <w:rPr>
          <w:b/>
          <w:i w:val="0"/>
          <w:smallCaps w:val="0"/>
          <w:strike w:val="0"/>
          <w:highlight w:val="cyan"/>
          <w:u w:val="single"/>
        </w:rPr>
        <w:t>climate benefits</w:t>
      </w:r>
      <w:r>
        <w:rPr>
          <w:b/>
          <w:i w:val="0"/>
          <w:smallCaps w:val="0"/>
          <w:strike w:val="0"/>
          <w:u w:val="singl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