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Democracy </w:t>
      </w:r>
      <w:r>
        <w:rPr>
          <w:b/>
          <w:i w:val="0"/>
          <w:smallCaps w:val="0"/>
          <w:strike w:val="0"/>
          <w:sz w:val="26"/>
          <w:u w:val="none"/>
        </w:rPr>
        <w:t>turns disease and overall health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Ruger 05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– </w:t>
      </w:r>
      <w:r>
        <w:rPr>
          <w:b w:val="0"/>
          <w:i w:val="0"/>
          <w:smallCaps w:val="0"/>
          <w:strike w:val="0"/>
          <w:color w:val="000000"/>
          <w:u w:val="none"/>
        </w:rPr>
        <w:t>Jennifer Prah Ruger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>is a leading scholar of global and domestic health policy and public health. She is currently the Amartya Sen Professor of Public Health Equity, Economics, and Policy; Associate Dean for Global Studies; and Faculty Chair at the Center for High Impact Philanthropy, all at the University of Pennsylvania.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(</w:t>
      </w:r>
      <w:r>
        <w:rPr>
          <w:b w:val="0"/>
          <w:i w:val="0"/>
          <w:smallCaps w:val="0"/>
          <w:strike w:val="0"/>
          <w:color w:val="000000"/>
          <w:u w:val="none"/>
        </w:rPr>
        <w:t>Harvard University, PhD, Health Policy. Yale University, MSL, Law. Oxford University, MSc, Comparative Social Research. Tufts University, Fletcher School of Law and Diplomacy, MA, International Relations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– </w:t>
      </w:r>
      <w:r>
        <w:rPr>
          <w:b w:val="0"/>
          <w:i w:val="0"/>
          <w:smallCaps w:val="0"/>
          <w:strike w:val="0"/>
          <w:color w:val="000000"/>
          <w:u w:val="none"/>
        </w:rPr>
        <w:t>Qualified as hell) “Democracy and health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” 2005, </w:t>
      </w:r>
      <w:r>
        <w:rPr>
          <w:b w:val="0"/>
          <w:i/>
          <w:smallCaps w:val="0"/>
          <w:strike w:val="0"/>
          <w:color w:val="000000"/>
          <w:u w:val="none"/>
        </w:rPr>
        <w:t>Q J Med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u w:val="none"/>
        </w:rPr>
        <w:t>http://qjmed.oxfordjournals.org/content/qjmed/98/4/299.full.pdf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Democratic institutions and practices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affect human development in multiple ways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including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population health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and well-being.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absence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democracy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in particular,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deleterious affects on health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as the 1958–1961 Chinese famine and the 2003 SARS outbreak demonstrate. These case studies highlight factors that are essential for preventing a full-scale HIV/AIDS epidemic in China: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new and better standards of public accountability;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international imperative to cooperate globally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ensure health;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freely available information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especially about disease prevention, control, and treatment;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 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 individual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freedom of assembly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association and expression; and </w:t>
      </w:r>
      <w:r>
        <w:rPr>
          <w:b w:val="0"/>
          <w:i w:val="0"/>
          <w:smallCaps w:val="0"/>
          <w:strike w:val="0"/>
          <w:sz w:val="22"/>
          <w:u w:val="single"/>
        </w:rPr>
        <w:t>the ability to voice complaints and opposition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 By instituting these rights in a timely fashion, China may be able to contain the HIV/AIDS epidemic before it loses millions of its citizens to yet another public health tragedy.</w:t>
      </w:r>
    </w:p>
    <w:p>
      <w:pPr>
        <w:pStyle w:val="Caption"/>
      </w:pPr>
      <w:r>
        <w:t>Source: Impact Boosters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