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Food wars collapse the LIO --- leads to a laundry list of instability impacts</w:t>
      </w:r>
    </w:p>
    <w:p>
      <w:pPr>
        <w:spacing w:after="80"/>
      </w:pPr>
      <w:r>
        <w:rPr>
          <w:b w:val="0"/>
          <w:i w:val="0"/>
          <w:smallCaps w:val="0"/>
          <w:strike w:val="0"/>
          <w:u w:val="none"/>
        </w:rPr>
        <w:t>Fanzo 20</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Jessica Fanzo is a Bloomberg Distinguished Professor of Global Food Policy and Ethics at Johns Hopkins University. (</w:t>
      </w:r>
      <w:r>
        <w:rPr>
          <w:b w:val="0"/>
          <w:i w:val="0"/>
          <w:smallCaps w:val="0"/>
          <w:strike w:val="0"/>
          <w:u w:val="none"/>
        </w:rPr>
        <w:t>2020</w:t>
      </w:r>
      <w:r>
        <w:rPr>
          <w:b w:val="0"/>
          <w:i w:val="0"/>
          <w:smallCaps w:val="0"/>
          <w:strike w:val="0"/>
          <w:u w:val="none"/>
        </w:rPr>
        <w:t>, "</w:t>
      </w:r>
      <w:r>
        <w:rPr>
          <w:b w:val="0"/>
          <w:i w:val="0"/>
          <w:smallCaps w:val="0"/>
          <w:strike w:val="0"/>
          <w:u w:val="none"/>
        </w:rPr>
        <w:t xml:space="preserve"> No Food Security, No World Order</w:t>
      </w:r>
      <w:r>
        <w:rPr>
          <w:b w:val="0"/>
          <w:i w:val="0"/>
          <w:smallCaps w:val="0"/>
          <w:strike w:val="0"/>
          <w:u w:val="none"/>
        </w:rPr>
        <w:t xml:space="preserve">," </w:t>
      </w:r>
      <w:r>
        <w:rPr>
          <w:b w:val="0"/>
          <w:i w:val="0"/>
          <w:smallCaps w:val="0"/>
          <w:strike w:val="0"/>
          <w:u w:val="none"/>
        </w:rPr>
        <w:t xml:space="preserve">Project Muse, </w:t>
      </w:r>
      <w:r>
        <w:rPr>
          <w:b w:val="0"/>
          <w:i w:val="0"/>
          <w:smallCaps w:val="0"/>
          <w:strike w:val="0"/>
          <w:u w:val="none"/>
        </w:rPr>
        <w:t>https://muse.jhu.edu/pub/1/oa_edited_volume/chapter/2696560/pdf</w:t>
      </w:r>
      <w:r>
        <w:rPr>
          <w:b w:val="0"/>
          <w:i w:val="0"/>
          <w:smallCaps w:val="0"/>
          <w:strike w:val="0"/>
          <w:u w:val="none"/>
        </w:rPr>
        <w:t>) ebans</w:t>
      </w:r>
    </w:p>
    <w:p>
      <w:pPr>
        <w:spacing w:after="60"/>
      </w:pPr>
      <w:r>
        <w:rPr>
          <w:b w:val="0"/>
          <w:i w:val="0"/>
          <w:smallCaps w:val="0"/>
          <w:strike w:val="0"/>
          <w:u w:val="single"/>
        </w:rPr>
        <w:t>Food</w:t>
      </w:r>
      <w:r>
        <w:rPr>
          <w:b w:val="0"/>
          <w:i w:val="0"/>
          <w:smallCaps w:val="0"/>
          <w:strike w:val="0"/>
          <w:u w:val="single"/>
        </w:rPr>
        <w:t xml:space="preserve"> security is highly correlated with international security. Lasting food insecurity has been shown to lead to </w:t>
      </w:r>
      <w:r>
        <w:rPr>
          <w:b/>
          <w:i w:val="0"/>
          <w:smallCaps w:val="0"/>
          <w:strike w:val="0"/>
          <w:u w:val="single"/>
        </w:rPr>
        <w:t>social unrest, food riots, radicalization, instability, and conflict</w:t>
      </w:r>
      <w:r>
        <w:rPr>
          <w:b w:val="0"/>
          <w:i w:val="0"/>
          <w:smallCaps w:val="0"/>
          <w:strike w:val="0"/>
          <w:sz w:val="16"/>
          <w:u w:val="none"/>
        </w:rPr>
        <w:t xml:space="preserve">. </w:t>
      </w:r>
      <w:r>
        <w:rPr>
          <w:b w:val="0"/>
          <w:i w:val="0"/>
          <w:smallCaps w:val="0"/>
          <w:strike w:val="0"/>
          <w:u w:val="single"/>
        </w:rPr>
        <w:t>Most countries currently experiencing conflict are classified by the FAO as “low- income food deficit,” and they have high burdens of undernourishment</w:t>
      </w:r>
      <w:r>
        <w:rPr>
          <w:b w:val="0"/>
          <w:i w:val="0"/>
          <w:smallCaps w:val="0"/>
          <w:strike w:val="0"/>
          <w:sz w:val="16"/>
          <w:u w:val="none"/>
        </w:rPr>
        <w:t xml:space="preserve">. Nearly 75% of children under five who experience chronic undernutrition live in countries affected by conflict that can last for generations after war is over.27 It is therefore crucial for all countries to ensure that food security is a central priority in ensuring their own national security as well as international security and cooperation. Many conflicts that lead to food insecurity and famine are human-made, stemming from natural resource competition, poverty, or health system shocks, such as epidemics like HIV/AIDS, malaria, or Ebola. Conflict generates food insecurity by affecting food availability, access, and use. Food systems that are repeatedly put under stress by conflict tend to move from predictable food- value chains to instability and volatility.28 Violent armed conflict can lead to the destruction of crops, livestock, land, and water systems, as well as disruptions in infrastructure such as roads and other transportation modalities, markets, and the human capacity required for food production, processing, distribution, and safe consumption.29 Sometimes hunger is not only an indirect result of conflict but is itself used as a weapon of war.30 </w:t>
      </w:r>
      <w:r>
        <w:rPr>
          <w:b w:val="0"/>
          <w:i w:val="0"/>
          <w:smallCaps w:val="0"/>
          <w:strike w:val="0"/>
          <w:u w:val="single"/>
        </w:rPr>
        <w:t>Many geopolitical conflicts cross the borders of different food systems. Fragile and failed nation- states influence, and are in turn influenced by, global market forces, and food security is often one of the first factors to be affected</w:t>
      </w:r>
      <w:r>
        <w:rPr>
          <w:b w:val="0"/>
          <w:i w:val="0"/>
          <w:smallCaps w:val="0"/>
          <w:strike w:val="0"/>
          <w:sz w:val="16"/>
          <w:u w:val="none"/>
        </w:rPr>
        <w:t xml:space="preserve">. While most conflicts result from human action, </w:t>
      </w:r>
      <w:r>
        <w:rPr>
          <w:b w:val="0"/>
          <w:i w:val="0"/>
          <w:smallCaps w:val="0"/>
          <w:strike w:val="0"/>
          <w:u w:val="single"/>
        </w:rPr>
        <w:t>the trigger for conflict or crisis may be natural, such as a prolonged drought, or economic, such as the change in the price of a country’s major staple or cash crop. Price volatility can spark disorder and social unrest among urban communities unable to afford basic staples.31 On the other hand, hunger may also be viewed as a cause of conflicts, a perspective that has been far less studied.</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